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136A2" w14:textId="0658734D" w:rsidR="00727C2B" w:rsidRPr="00727C2B" w:rsidRDefault="00727C2B" w:rsidP="006B5BED">
      <w:pPr>
        <w:pStyle w:val="3"/>
        <w:numPr>
          <w:ilvl w:val="0"/>
          <w:numId w:val="0"/>
        </w:numPr>
        <w:ind w:left="720" w:hanging="720"/>
        <w:rPr>
          <w:b/>
          <w:bCs/>
          <w:color w:val="auto"/>
        </w:rPr>
      </w:pPr>
      <w:bookmarkStart w:id="0" w:name="_Toc107499534"/>
      <w:r>
        <w:rPr>
          <w:b/>
          <w:bCs/>
          <w:color w:val="auto"/>
        </w:rPr>
        <w:t xml:space="preserve">Δράση </w:t>
      </w:r>
      <w:r w:rsidR="00B069E1" w:rsidRPr="00325153">
        <w:rPr>
          <w:b/>
          <w:bCs/>
          <w:color w:val="auto"/>
        </w:rPr>
        <w:t>ESO4.6.α</w:t>
      </w:r>
      <w:r w:rsidR="00B069E1" w:rsidRPr="00B069E1">
        <w:rPr>
          <w:b/>
          <w:bCs/>
          <w:color w:val="auto"/>
        </w:rPr>
        <w:t xml:space="preserve"> Πρόγραμμα ανάπτυξης και ενδυνάμωσης διεπιστημονικών συμβουλευτικών και υποστηρικτικών δομών και μαθησιακής υποστήριξης/συνεκπαίδευσης μαθητών/τριών με Αναπηρία ή/και ειδικές εκπαιδευτικές ανάγκες για την ισότιμη πρόσβαση και συμπερίληψη στην εκπαίδευση</w:t>
      </w:r>
    </w:p>
    <w:p w14:paraId="34A9F8F5" w14:textId="46928C78" w:rsidR="006B5BED" w:rsidRPr="00B069E1" w:rsidRDefault="006B5BED" w:rsidP="006B5BED">
      <w:pPr>
        <w:pStyle w:val="3"/>
        <w:numPr>
          <w:ilvl w:val="0"/>
          <w:numId w:val="0"/>
        </w:numPr>
        <w:ind w:left="720" w:hanging="720"/>
        <w:rPr>
          <w:b/>
          <w:bCs/>
          <w:color w:val="auto"/>
        </w:rPr>
      </w:pPr>
      <w:r w:rsidRPr="00B069E1">
        <w:rPr>
          <w:b/>
          <w:bCs/>
          <w:color w:val="auto"/>
        </w:rPr>
        <w:t>(Νέος πρόσθετος δείκτης</w:t>
      </w:r>
      <w:r w:rsidR="00C85AEC" w:rsidRPr="00B069E1">
        <w:rPr>
          <w:b/>
          <w:bCs/>
          <w:color w:val="auto"/>
        </w:rPr>
        <w:t xml:space="preserve"> εκροής</w:t>
      </w:r>
      <w:r w:rsidRPr="00B069E1">
        <w:rPr>
          <w:b/>
          <w:bCs/>
          <w:color w:val="auto"/>
        </w:rPr>
        <w:t xml:space="preserve">) - </w:t>
      </w:r>
      <w:bookmarkEnd w:id="0"/>
      <w:r w:rsidRPr="00B069E1">
        <w:rPr>
          <w:b/>
          <w:bCs/>
          <w:color w:val="auto"/>
        </w:rPr>
        <w:t xml:space="preserve">Αριθμός </w:t>
      </w:r>
      <w:r w:rsidR="00B069E1" w:rsidRPr="00B069E1">
        <w:rPr>
          <w:b/>
          <w:bCs/>
          <w:color w:val="auto"/>
        </w:rPr>
        <w:t>ΚΕ</w:t>
      </w:r>
      <w:r w:rsidR="00B069E1">
        <w:rPr>
          <w:b/>
          <w:bCs/>
          <w:color w:val="auto"/>
        </w:rPr>
        <w:t>.</w:t>
      </w:r>
      <w:r w:rsidR="00B069E1" w:rsidRPr="00B069E1">
        <w:rPr>
          <w:b/>
          <w:bCs/>
          <w:color w:val="auto"/>
        </w:rPr>
        <w:t>Δ</w:t>
      </w:r>
      <w:r w:rsidR="00B069E1">
        <w:rPr>
          <w:b/>
          <w:bCs/>
          <w:color w:val="auto"/>
        </w:rPr>
        <w:t>.</w:t>
      </w:r>
      <w:r w:rsidR="00B069E1" w:rsidRPr="00B069E1">
        <w:rPr>
          <w:b/>
          <w:bCs/>
          <w:color w:val="auto"/>
        </w:rPr>
        <w:t>Α</w:t>
      </w:r>
      <w:r w:rsidR="00B069E1">
        <w:rPr>
          <w:b/>
          <w:bCs/>
          <w:color w:val="auto"/>
        </w:rPr>
        <w:t>.</w:t>
      </w:r>
      <w:r w:rsidR="00B069E1" w:rsidRPr="00B069E1">
        <w:rPr>
          <w:b/>
          <w:bCs/>
          <w:color w:val="auto"/>
        </w:rPr>
        <w:t>ΣΥ</w:t>
      </w:r>
      <w:r w:rsidR="00B069E1">
        <w:rPr>
          <w:b/>
          <w:bCs/>
          <w:color w:val="auto"/>
        </w:rPr>
        <w:t>.</w:t>
      </w:r>
      <w:r w:rsidR="00B069E1" w:rsidRPr="00B069E1">
        <w:rPr>
          <w:b/>
          <w:bCs/>
          <w:color w:val="auto"/>
        </w:rPr>
        <w:t xml:space="preserve"> που ενισχύονται</w:t>
      </w:r>
    </w:p>
    <w:tbl>
      <w:tblPr>
        <w:tblStyle w:val="1-62"/>
        <w:tblW w:w="5465" w:type="pct"/>
        <w:tblLayout w:type="fixed"/>
        <w:tblCellMar>
          <w:left w:w="57" w:type="dxa"/>
          <w:right w:w="57" w:type="dxa"/>
        </w:tblCellMar>
        <w:tblLook w:val="04A0" w:firstRow="1" w:lastRow="0" w:firstColumn="1" w:lastColumn="0" w:noHBand="0" w:noVBand="1"/>
      </w:tblPr>
      <w:tblGrid>
        <w:gridCol w:w="1979"/>
        <w:gridCol w:w="7089"/>
      </w:tblGrid>
      <w:tr w:rsidR="006B5BED" w:rsidRPr="00F64CC4" w14:paraId="61D34D45" w14:textId="77777777" w:rsidTr="005671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91" w:type="pct"/>
            <w:shd w:val="clear" w:color="auto" w:fill="C1EDFC"/>
            <w:noWrap/>
            <w:vAlign w:val="center"/>
            <w:hideMark/>
          </w:tcPr>
          <w:p w14:paraId="77C09D60" w14:textId="77777777" w:rsidR="006B5BED" w:rsidRPr="00F64CC4" w:rsidRDefault="006B5BED" w:rsidP="003A1654">
            <w:pPr>
              <w:spacing w:before="60" w:after="60"/>
              <w:jc w:val="center"/>
              <w:rPr>
                <w:rFonts w:cs="Calibri"/>
                <w:color w:val="000000"/>
                <w:lang w:eastAsia="el-GR"/>
              </w:rPr>
            </w:pPr>
            <w:r w:rsidRPr="00F64CC4">
              <w:rPr>
                <w:rFonts w:cs="Calibri"/>
                <w:color w:val="000000"/>
                <w:lang w:eastAsia="el-GR"/>
              </w:rPr>
              <w:t>Πεδίο</w:t>
            </w:r>
          </w:p>
        </w:tc>
        <w:tc>
          <w:tcPr>
            <w:tcW w:w="3909" w:type="pct"/>
            <w:shd w:val="clear" w:color="auto" w:fill="C1EDFC"/>
            <w:noWrap/>
            <w:vAlign w:val="center"/>
            <w:hideMark/>
          </w:tcPr>
          <w:p w14:paraId="33626BEE" w14:textId="77777777" w:rsidR="006B5BED" w:rsidRPr="00F64CC4" w:rsidRDefault="006B5BED" w:rsidP="003A1654">
            <w:pPr>
              <w:spacing w:before="60" w:after="60"/>
              <w:jc w:val="left"/>
              <w:cnfStyle w:val="100000000000" w:firstRow="1" w:lastRow="0" w:firstColumn="0" w:lastColumn="0" w:oddVBand="0" w:evenVBand="0" w:oddHBand="0" w:evenHBand="0" w:firstRowFirstColumn="0" w:firstRowLastColumn="0" w:lastRowFirstColumn="0" w:lastRowLastColumn="0"/>
              <w:rPr>
                <w:rFonts w:cs="Calibri"/>
                <w:lang w:eastAsia="el-GR"/>
              </w:rPr>
            </w:pPr>
            <w:r w:rsidRPr="00F64CC4">
              <w:rPr>
                <w:rFonts w:cs="Calibri"/>
                <w:lang w:eastAsia="el-GR"/>
              </w:rPr>
              <w:t>Μεταδεδομένα δείκτη</w:t>
            </w:r>
          </w:p>
        </w:tc>
      </w:tr>
      <w:tr w:rsidR="006B5BED" w:rsidRPr="00F64CC4" w14:paraId="0FB5387F"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tcBorders>
            <w:noWrap/>
            <w:hideMark/>
          </w:tcPr>
          <w:p w14:paraId="024838AC"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Κωδικός δείκτη</w:t>
            </w:r>
          </w:p>
        </w:tc>
        <w:tc>
          <w:tcPr>
            <w:tcW w:w="3909" w:type="pct"/>
            <w:tcBorders>
              <w:top w:val="single" w:sz="2" w:space="0" w:color="45CBF5"/>
              <w:left w:val="nil"/>
              <w:bottom w:val="single" w:sz="2" w:space="0" w:color="45CBF5"/>
              <w:right w:val="single" w:sz="2" w:space="0" w:color="45CBF5"/>
            </w:tcBorders>
            <w:shd w:val="clear" w:color="auto" w:fill="auto"/>
            <w:noWrap/>
            <w:vAlign w:val="center"/>
            <w:hideMark/>
          </w:tcPr>
          <w:p w14:paraId="27B2C17A" w14:textId="6FE8E411" w:rsidR="006B5BED" w:rsidRPr="00F64CC4" w:rsidRDefault="00266F06" w:rsidP="00266F06">
            <w:pPr>
              <w:spacing w:before="60" w:after="60"/>
              <w:jc w:val="left"/>
              <w:cnfStyle w:val="000000000000" w:firstRow="0" w:lastRow="0" w:firstColumn="0" w:lastColumn="0" w:oddVBand="0" w:evenVBand="0" w:oddHBand="0" w:evenHBand="0" w:firstRowFirstColumn="0" w:firstRowLastColumn="0" w:lastRowFirstColumn="0" w:lastRowLastColumn="0"/>
              <w:rPr>
                <w:rFonts w:cs="Calibri"/>
                <w:b/>
                <w:bCs/>
                <w:color w:val="000000"/>
                <w:lang w:eastAsia="el-GR"/>
              </w:rPr>
            </w:pPr>
            <w:r>
              <w:rPr>
                <w:rFonts w:cs="Calibri"/>
                <w:b/>
                <w:color w:val="000000"/>
              </w:rPr>
              <w:t>621403</w:t>
            </w:r>
          </w:p>
        </w:tc>
      </w:tr>
      <w:tr w:rsidR="006B5BED" w:rsidRPr="00F64CC4" w14:paraId="51C399CA"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tcBorders>
            <w:noWrap/>
            <w:hideMark/>
          </w:tcPr>
          <w:p w14:paraId="36451C15"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Ονομασία δείκτη</w:t>
            </w:r>
          </w:p>
        </w:tc>
        <w:tc>
          <w:tcPr>
            <w:tcW w:w="3909" w:type="pct"/>
            <w:tcBorders>
              <w:top w:val="single" w:sz="2" w:space="0" w:color="45CBF5"/>
              <w:left w:val="nil"/>
              <w:bottom w:val="single" w:sz="4" w:space="0" w:color="45CBF5"/>
              <w:right w:val="single" w:sz="2" w:space="0" w:color="45CBF5"/>
            </w:tcBorders>
            <w:shd w:val="clear" w:color="auto" w:fill="auto"/>
            <w:vAlign w:val="center"/>
          </w:tcPr>
          <w:p w14:paraId="14531119" w14:textId="1128428C" w:rsidR="006B5BED" w:rsidRPr="006B5BED" w:rsidRDefault="006B5BED" w:rsidP="00B069E1">
            <w:pPr>
              <w:spacing w:before="60" w:after="60"/>
              <w:jc w:val="left"/>
              <w:cnfStyle w:val="000000000000" w:firstRow="0" w:lastRow="0" w:firstColumn="0" w:lastColumn="0" w:oddVBand="0" w:evenVBand="0" w:oddHBand="0" w:evenHBand="0" w:firstRowFirstColumn="0" w:firstRowLastColumn="0" w:lastRowFirstColumn="0" w:lastRowLastColumn="0"/>
              <w:rPr>
                <w:rFonts w:cs="Calibri"/>
                <w:b/>
                <w:bCs/>
                <w:color w:val="000000"/>
                <w:lang w:eastAsia="el-GR"/>
              </w:rPr>
            </w:pPr>
            <w:r w:rsidRPr="006B5BED">
              <w:rPr>
                <w:rFonts w:cs="Calibri"/>
                <w:b/>
                <w:bCs/>
                <w:color w:val="000000"/>
                <w:lang w:eastAsia="el-GR"/>
              </w:rPr>
              <w:t xml:space="preserve">Αριθμός </w:t>
            </w:r>
            <w:r w:rsidR="00B069E1">
              <w:rPr>
                <w:rFonts w:cs="Calibri"/>
                <w:b/>
                <w:bCs/>
                <w:color w:val="000000"/>
                <w:lang w:eastAsia="el-GR"/>
              </w:rPr>
              <w:t>ΚΕ.Δ.Α.ΣΥ που ενισχύονται</w:t>
            </w:r>
          </w:p>
        </w:tc>
      </w:tr>
      <w:tr w:rsidR="006B5BED" w:rsidRPr="00F64CC4" w14:paraId="2656D572"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tcPr>
          <w:p w14:paraId="57EFAC94"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Ορισμός</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2D48AA4F" w14:textId="62940445" w:rsidR="003C223B" w:rsidRDefault="00B069E1" w:rsidP="003A1654">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Pr>
                <w:rFonts w:cs="Calibri"/>
                <w:bCs/>
                <w:color w:val="000000"/>
                <w:lang w:eastAsia="el-GR"/>
              </w:rPr>
              <w:t xml:space="preserve">Ο δείκτης μετρά τον αριθμό </w:t>
            </w:r>
            <w:r w:rsidRPr="00A62B06">
              <w:rPr>
                <w:rFonts w:asciiTheme="minorHAnsi" w:hAnsiTheme="minorHAnsi" w:cstheme="minorHAnsi"/>
                <w:bCs/>
                <w:iCs/>
              </w:rPr>
              <w:t xml:space="preserve">των </w:t>
            </w:r>
            <w:r w:rsidRPr="00A62B06">
              <w:rPr>
                <w:rFonts w:asciiTheme="minorHAnsi" w:hAnsiTheme="minorHAnsi" w:cstheme="minorHAnsi"/>
                <w:bCs/>
              </w:rPr>
              <w:t>Κέντρων Διεπιστημονικής Αξιολόγησης, Συμβουλευτικής και Υποστήριξης (</w:t>
            </w:r>
            <w:r w:rsidRPr="00A62B06">
              <w:rPr>
                <w:rFonts w:asciiTheme="minorHAnsi" w:hAnsiTheme="minorHAnsi" w:cstheme="minorHAnsi"/>
                <w:b/>
                <w:bCs/>
              </w:rPr>
              <w:t>ΚΕ.Δ.Α.Σ.Υ.,</w:t>
            </w:r>
            <w:r w:rsidRPr="00A62B06">
              <w:rPr>
                <w:rFonts w:asciiTheme="minorHAnsi" w:hAnsiTheme="minorHAnsi" w:cstheme="minorHAnsi"/>
                <w:bCs/>
              </w:rPr>
              <w:t xml:space="preserve"> πρώην ΚΕ.ΣΥ.) </w:t>
            </w:r>
            <w:r>
              <w:rPr>
                <w:rFonts w:asciiTheme="minorHAnsi" w:hAnsiTheme="minorHAnsi" w:cstheme="minorHAnsi"/>
                <w:bCs/>
              </w:rPr>
              <w:t xml:space="preserve">τα οποία ενισχύονται </w:t>
            </w:r>
            <w:r w:rsidRPr="00A62B06">
              <w:rPr>
                <w:rFonts w:asciiTheme="minorHAnsi" w:hAnsiTheme="minorHAnsi" w:cstheme="minorHAnsi"/>
                <w:bCs/>
              </w:rPr>
              <w:t>με εκπαιδευτικούς και ειδικό εκπαιδευτικό προσωπικό  για την αξιολόγηση ειδικών εκπαιδευτικών αναγκών μαθητών/τριών</w:t>
            </w:r>
            <w:r>
              <w:rPr>
                <w:rFonts w:asciiTheme="minorHAnsi" w:hAnsiTheme="minorHAnsi" w:cstheme="minorHAnsi"/>
                <w:bCs/>
              </w:rPr>
              <w:t>,</w:t>
            </w:r>
            <w:r w:rsidRPr="00A62B06">
              <w:rPr>
                <w:rFonts w:asciiTheme="minorHAnsi" w:hAnsiTheme="minorHAnsi" w:cstheme="minorHAnsi"/>
                <w:bCs/>
              </w:rPr>
              <w:t xml:space="preserve"> με στόχο την συμπερίληψη και ένταξη των μαθητών/τριών με αναπηρία ή και με ειδικές εκπαιδευτικές στο σχολικό περιβάλλον και τη διασφάλιση της ισότιμης πρόσβασης στην εκπαίδευση και την προάσπιση της αρμονικής ψυχοκοινωνικής τους ανάπτυξης και προόδου.</w:t>
            </w:r>
          </w:p>
          <w:p w14:paraId="261C45E0" w14:textId="2595A1A2" w:rsidR="00B069E1" w:rsidRPr="007A133F" w:rsidRDefault="00B069E1" w:rsidP="003A1654">
            <w:pPr>
              <w:spacing w:before="60" w:after="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Pr>
                <w:rFonts w:asciiTheme="minorHAnsi" w:hAnsiTheme="minorHAnsi" w:cstheme="minorHAnsi"/>
                <w:bCs/>
              </w:rPr>
              <w:t>Η ενίσχυση των ΚΕ</w:t>
            </w:r>
            <w:r w:rsidR="007A133F">
              <w:rPr>
                <w:rFonts w:asciiTheme="minorHAnsi" w:hAnsiTheme="minorHAnsi" w:cstheme="minorHAnsi"/>
                <w:bCs/>
              </w:rPr>
              <w:t>.</w:t>
            </w:r>
            <w:r>
              <w:rPr>
                <w:rFonts w:asciiTheme="minorHAnsi" w:hAnsiTheme="minorHAnsi" w:cstheme="minorHAnsi"/>
                <w:bCs/>
              </w:rPr>
              <w:t>Δ</w:t>
            </w:r>
            <w:r w:rsidR="007A133F">
              <w:rPr>
                <w:rFonts w:asciiTheme="minorHAnsi" w:hAnsiTheme="minorHAnsi" w:cstheme="minorHAnsi"/>
                <w:bCs/>
              </w:rPr>
              <w:t>.</w:t>
            </w:r>
            <w:r>
              <w:rPr>
                <w:rFonts w:asciiTheme="minorHAnsi" w:hAnsiTheme="minorHAnsi" w:cstheme="minorHAnsi"/>
                <w:bCs/>
              </w:rPr>
              <w:t>Α</w:t>
            </w:r>
            <w:r w:rsidR="007A133F">
              <w:rPr>
                <w:rFonts w:asciiTheme="minorHAnsi" w:hAnsiTheme="minorHAnsi" w:cstheme="minorHAnsi"/>
                <w:bCs/>
              </w:rPr>
              <w:t>.</w:t>
            </w:r>
            <w:r>
              <w:rPr>
                <w:rFonts w:asciiTheme="minorHAnsi" w:hAnsiTheme="minorHAnsi" w:cstheme="minorHAnsi"/>
                <w:bCs/>
              </w:rPr>
              <w:t xml:space="preserve">ΣΥ υλοποιείται στο πλαίσιο των </w:t>
            </w:r>
            <w:r w:rsidR="007A133F">
              <w:rPr>
                <w:rFonts w:asciiTheme="minorHAnsi" w:hAnsiTheme="minorHAnsi" w:cstheme="minorHAnsi"/>
                <w:bCs/>
              </w:rPr>
              <w:t xml:space="preserve">«προγραμμάτων </w:t>
            </w:r>
            <w:r w:rsidR="007A133F" w:rsidRPr="007A133F">
              <w:rPr>
                <w:rFonts w:asciiTheme="minorHAnsi" w:hAnsiTheme="minorHAnsi" w:cstheme="minorHAnsi"/>
                <w:bCs/>
              </w:rPr>
              <w:t>ανάπτυξης και ενδυνάμωσης διεπιστημονικών συμβουλευτικών και υποστηρικτικών δομών και μαθησιακής υποστήριξης/συνεκπαίδευσης μαθητών/τριών με Αναπηρία ή/και ειδικές εκπαιδευτικές ανάγκες για την ισότιμη πρόσβαση και συμπερίληψη στην εκπαίδευση</w:t>
            </w:r>
            <w:r w:rsidR="007A133F">
              <w:rPr>
                <w:rFonts w:asciiTheme="minorHAnsi" w:hAnsiTheme="minorHAnsi" w:cstheme="minorHAnsi"/>
                <w:bCs/>
              </w:rPr>
              <w:t>», τα οποία εντάσσονται στα Περιφερειακά Προγράμματα 2021-2027, ΕΣ 4στ.</w:t>
            </w:r>
          </w:p>
          <w:tbl>
            <w:tblPr>
              <w:tblW w:w="7300" w:type="dxa"/>
              <w:tblBorders>
                <w:top w:val="nil"/>
                <w:left w:val="nil"/>
                <w:bottom w:val="nil"/>
                <w:right w:val="nil"/>
              </w:tblBorders>
              <w:tblLayout w:type="fixed"/>
              <w:tblLook w:val="0000" w:firstRow="0" w:lastRow="0" w:firstColumn="0" w:lastColumn="0" w:noHBand="0" w:noVBand="0"/>
            </w:tblPr>
            <w:tblGrid>
              <w:gridCol w:w="7300"/>
            </w:tblGrid>
            <w:tr w:rsidR="00B069E1" w14:paraId="69C22212" w14:textId="77777777" w:rsidTr="00B069E1">
              <w:trPr>
                <w:trHeight w:val="344"/>
              </w:trPr>
              <w:tc>
                <w:tcPr>
                  <w:tcW w:w="7300" w:type="dxa"/>
                </w:tcPr>
                <w:p w14:paraId="29317780" w14:textId="188392E3" w:rsidR="00B069E1" w:rsidRDefault="00B069E1" w:rsidP="00B069E1">
                  <w:pPr>
                    <w:pStyle w:val="Default"/>
                    <w:rPr>
                      <w:sz w:val="20"/>
                      <w:szCs w:val="20"/>
                    </w:rPr>
                  </w:pPr>
                  <w:r w:rsidRPr="0056715C">
                    <w:rPr>
                      <w:rFonts w:asciiTheme="minorHAnsi" w:eastAsia="Times New Roman" w:hAnsiTheme="minorHAnsi" w:cstheme="minorHAnsi"/>
                      <w:bCs/>
                      <w:color w:val="auto"/>
                      <w:sz w:val="20"/>
                      <w:szCs w:val="20"/>
                    </w:rPr>
                    <w:t>Το κάθε ΚΕΔΑΣΥ μετράται</w:t>
                  </w:r>
                  <w:r w:rsidR="006B5BED" w:rsidRPr="0056715C">
                    <w:rPr>
                      <w:rFonts w:asciiTheme="minorHAnsi" w:eastAsia="Times New Roman" w:hAnsiTheme="minorHAnsi" w:cstheme="minorHAnsi"/>
                      <w:bCs/>
                      <w:color w:val="auto"/>
                      <w:sz w:val="20"/>
                      <w:szCs w:val="20"/>
                    </w:rPr>
                    <w:t xml:space="preserve"> μία φορά στο επίπεδο της πράξης και λαμβάνει την τιμή 1</w:t>
                  </w:r>
                  <w:r w:rsidR="00795F51" w:rsidRPr="0056715C">
                    <w:rPr>
                      <w:rFonts w:asciiTheme="minorHAnsi" w:eastAsia="Times New Roman" w:hAnsiTheme="minorHAnsi" w:cstheme="minorHAnsi"/>
                      <w:bCs/>
                      <w:color w:val="auto"/>
                      <w:sz w:val="20"/>
                      <w:szCs w:val="20"/>
                    </w:rPr>
                    <w:t xml:space="preserve"> κατά την έναρξη υλοποίησης της πράξης στην οποία </w:t>
                  </w:r>
                  <w:r w:rsidR="0056715C" w:rsidRPr="0056715C">
                    <w:rPr>
                      <w:rFonts w:asciiTheme="minorHAnsi" w:eastAsia="Times New Roman" w:hAnsiTheme="minorHAnsi" w:cstheme="minorHAnsi"/>
                      <w:bCs/>
                      <w:color w:val="auto"/>
                      <w:sz w:val="20"/>
                      <w:szCs w:val="20"/>
                    </w:rPr>
                    <w:t>εντάσσεται η ενίσχυσή του</w:t>
                  </w:r>
                  <w:r w:rsidR="0056715C">
                    <w:t>.</w:t>
                  </w:r>
                </w:p>
              </w:tc>
            </w:tr>
          </w:tbl>
          <w:p w14:paraId="11DEAB1B" w14:textId="231C5A23" w:rsidR="006B5BED" w:rsidRPr="00F64CC4" w:rsidRDefault="006B5BED" w:rsidP="003A1654">
            <w:pPr>
              <w:spacing w:before="60" w:after="60"/>
              <w:cnfStyle w:val="000000000000" w:firstRow="0" w:lastRow="0" w:firstColumn="0" w:lastColumn="0" w:oddVBand="0" w:evenVBand="0" w:oddHBand="0" w:evenHBand="0" w:firstRowFirstColumn="0" w:firstRowLastColumn="0" w:lastRowFirstColumn="0" w:lastRowLastColumn="0"/>
              <w:rPr>
                <w:rFonts w:cs="Calibri"/>
                <w:bCs/>
                <w:color w:val="000000"/>
                <w:lang w:eastAsia="el-GR"/>
              </w:rPr>
            </w:pPr>
          </w:p>
        </w:tc>
      </w:tr>
      <w:tr w:rsidR="006B5BED" w:rsidRPr="00F64CC4" w14:paraId="1086A32D"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6C473773"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Μονάδα μέτρησης</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03272A19" w14:textId="77B231FF" w:rsidR="006B5BED" w:rsidRPr="00F64CC4" w:rsidRDefault="006B5BED" w:rsidP="003A1654">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lang w:val="en-US"/>
              </w:rPr>
            </w:pPr>
            <w:r w:rsidRPr="00F64CC4">
              <w:rPr>
                <w:rFonts w:cs="Calibri"/>
                <w:color w:val="000000"/>
              </w:rPr>
              <w:t xml:space="preserve">Αριθμός </w:t>
            </w:r>
            <w:r w:rsidR="00843749">
              <w:rPr>
                <w:rFonts w:cs="Calibri"/>
                <w:color w:val="000000"/>
              </w:rPr>
              <w:t>φορέων</w:t>
            </w:r>
            <w:r w:rsidRPr="00F64CC4">
              <w:rPr>
                <w:rFonts w:cs="Calibri"/>
                <w:color w:val="000000"/>
              </w:rPr>
              <w:t xml:space="preserve"> (οντότητες)</w:t>
            </w:r>
          </w:p>
        </w:tc>
      </w:tr>
      <w:tr w:rsidR="006B5BED" w:rsidRPr="00F64CC4" w14:paraId="720543A5"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182EC1A1"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Στόχος</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54C70485" w14:textId="0A34FA40" w:rsidR="006B5BED" w:rsidRPr="00F64CC4" w:rsidRDefault="006B5BED" w:rsidP="003A1654">
            <w:pPr>
              <w:spacing w:before="120" w:after="120" w:line="280" w:lineRule="atLeast"/>
              <w:cnfStyle w:val="000000000000" w:firstRow="0" w:lastRow="0" w:firstColumn="0" w:lastColumn="0" w:oddVBand="0" w:evenVBand="0" w:oddHBand="0" w:evenHBand="0" w:firstRowFirstColumn="0" w:firstRowLastColumn="0" w:lastRowFirstColumn="0" w:lastRowLastColumn="0"/>
              <w:rPr>
                <w:rFonts w:cs="Calibri"/>
                <w:color w:val="000000"/>
                <w:lang w:eastAsia="el-GR"/>
              </w:rPr>
            </w:pPr>
            <w:r w:rsidRPr="00F64CC4">
              <w:rPr>
                <w:rFonts w:cs="Calibri"/>
                <w:color w:val="000000"/>
                <w:lang w:eastAsia="el-GR"/>
              </w:rPr>
              <w:t xml:space="preserve">Είναι η τιμή που αναμένεται στο τέλος της προγραμματικής περιόδου. </w:t>
            </w:r>
          </w:p>
        </w:tc>
      </w:tr>
      <w:tr w:rsidR="006B5BED" w:rsidRPr="00F64CC4" w14:paraId="6613BC66"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4F010F45"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Τιμή Βάσης</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76B3AD7E" w14:textId="77777777" w:rsidR="006B5BED" w:rsidRPr="00F64CC4" w:rsidRDefault="006B5BED" w:rsidP="003A1654">
            <w:pPr>
              <w:spacing w:before="60" w:after="60"/>
              <w:jc w:val="left"/>
              <w:cnfStyle w:val="000000000000" w:firstRow="0" w:lastRow="0" w:firstColumn="0" w:lastColumn="0" w:oddVBand="0" w:evenVBand="0" w:oddHBand="0" w:evenHBand="0" w:firstRowFirstColumn="0" w:firstRowLastColumn="0" w:lastRowFirstColumn="0" w:lastRowLastColumn="0"/>
              <w:rPr>
                <w:rFonts w:cs="Calibri"/>
                <w:color w:val="000000"/>
              </w:rPr>
            </w:pPr>
            <w:r w:rsidRPr="00F64CC4">
              <w:rPr>
                <w:rFonts w:cs="Calibri"/>
                <w:color w:val="000000"/>
              </w:rPr>
              <w:t>0</w:t>
            </w:r>
          </w:p>
        </w:tc>
      </w:tr>
      <w:tr w:rsidR="006B5BED" w:rsidRPr="00F64CC4" w14:paraId="2DE7FA1E"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1E2F7830"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Κατηγοριοποίηση</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1E2288D4" w14:textId="77777777" w:rsidR="006B5BED" w:rsidRPr="00F64CC4" w:rsidRDefault="006B5BED" w:rsidP="003A1654">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F64CC4">
              <w:rPr>
                <w:rFonts w:cs="Calibri"/>
                <w:color w:val="000000"/>
              </w:rPr>
              <w:t>Ανά κατηγορία περιφέρειας</w:t>
            </w:r>
          </w:p>
        </w:tc>
      </w:tr>
      <w:tr w:rsidR="006B5BED" w:rsidRPr="00F64CC4" w14:paraId="3AE43368"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37732737"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Τεκμηρίωση</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tbl>
            <w:tblPr>
              <w:tblW w:w="0" w:type="auto"/>
              <w:tblBorders>
                <w:top w:val="nil"/>
                <w:left w:val="nil"/>
                <w:bottom w:val="nil"/>
                <w:right w:val="nil"/>
              </w:tblBorders>
              <w:tblLayout w:type="fixed"/>
              <w:tblLook w:val="0000" w:firstRow="0" w:lastRow="0" w:firstColumn="0" w:lastColumn="0" w:noHBand="0" w:noVBand="0"/>
            </w:tblPr>
            <w:tblGrid>
              <w:gridCol w:w="6551"/>
            </w:tblGrid>
            <w:tr w:rsidR="007A133F" w:rsidRPr="007A133F" w14:paraId="2F1C8F76" w14:textId="77777777" w:rsidTr="007A133F">
              <w:trPr>
                <w:trHeight w:val="465"/>
              </w:trPr>
              <w:tc>
                <w:tcPr>
                  <w:tcW w:w="6551" w:type="dxa"/>
                </w:tcPr>
                <w:p w14:paraId="248C22B7" w14:textId="77777777" w:rsidR="007A133F" w:rsidRPr="007A133F" w:rsidRDefault="007A133F" w:rsidP="00B21928">
                  <w:pPr>
                    <w:autoSpaceDE w:val="0"/>
                    <w:autoSpaceDN w:val="0"/>
                    <w:adjustRightInd w:val="0"/>
                    <w:spacing w:after="0" w:line="240" w:lineRule="auto"/>
                    <w:rPr>
                      <w:rFonts w:eastAsiaTheme="minorHAnsi" w:cs="Calibri"/>
                      <w:color w:val="000000"/>
                      <w:sz w:val="20"/>
                      <w:szCs w:val="20"/>
                    </w:rPr>
                  </w:pPr>
                  <w:r w:rsidRPr="007A133F">
                    <w:rPr>
                      <w:rFonts w:eastAsiaTheme="minorHAnsi" w:cs="Calibri"/>
                      <w:color w:val="000000"/>
                      <w:sz w:val="24"/>
                      <w:szCs w:val="24"/>
                    </w:rPr>
                    <w:t xml:space="preserve"> </w:t>
                  </w:r>
                  <w:r w:rsidRPr="007A133F">
                    <w:rPr>
                      <w:rFonts w:eastAsiaTheme="minorHAnsi" w:cs="Calibri"/>
                      <w:color w:val="000000"/>
                      <w:sz w:val="20"/>
                      <w:szCs w:val="20"/>
                    </w:rPr>
                    <w:t xml:space="preserve">Για την αναφορά του τρόπου με τον οποίο το ΕΚΤ+ συμβάλλει στο στόχο που ορίζεται στη συνθήκη για την ΕΕ (αρθρ.162) και για την εφαρμογή της αρχής 1 ‘Εκπαίδευση, κατάρτιση και δια βίου μάθηση’, της αρχής 3 ‘Ίσες Ευκαιρίες’ και της αρχής 17 "Ένταξη ατόμων με αναπηρία" του Ευρωπαϊκού Πυλώνα Κοινωνικών Δικαιωμάτων </w:t>
                  </w:r>
                </w:p>
              </w:tc>
            </w:tr>
          </w:tbl>
          <w:p w14:paraId="57B44C69" w14:textId="68253400" w:rsidR="006B5BED" w:rsidRPr="00F64CC4" w:rsidRDefault="006B5BED" w:rsidP="003A1654">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p>
        </w:tc>
      </w:tr>
      <w:tr w:rsidR="006B5BED" w:rsidRPr="00F64CC4" w14:paraId="602D7D84"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5F94FFC3"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Συλλογή δεδομένων</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p w14:paraId="050D0961" w14:textId="30004184" w:rsidR="006B5BED" w:rsidRPr="00F64CC4" w:rsidRDefault="006B5BED" w:rsidP="00795F5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Calibri"/>
                <w:color w:val="000000"/>
              </w:rPr>
            </w:pPr>
            <w:r w:rsidRPr="00F64CC4">
              <w:rPr>
                <w:rFonts w:cs="Calibri"/>
                <w:color w:val="000000"/>
              </w:rPr>
              <w:t>Η πληροφορία για το</w:t>
            </w:r>
            <w:r w:rsidR="00843749">
              <w:rPr>
                <w:rFonts w:cs="Calibri"/>
                <w:color w:val="000000"/>
              </w:rPr>
              <w:t>ν</w:t>
            </w:r>
            <w:r w:rsidRPr="00F64CC4">
              <w:rPr>
                <w:rFonts w:cs="Calibri"/>
                <w:color w:val="000000"/>
              </w:rPr>
              <w:t xml:space="preserve"> δείκτη θα συλλέγεται από τα συστήματα συλλογής δεδομένων των δικαιούχων.</w:t>
            </w:r>
          </w:p>
        </w:tc>
      </w:tr>
      <w:tr w:rsidR="006B5BED" w:rsidRPr="00F64CC4" w14:paraId="098B30D3" w14:textId="77777777" w:rsidTr="0056715C">
        <w:trPr>
          <w:trHeight w:val="456"/>
        </w:trPr>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4C352265"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Συχνότητα αναφοράς</w:t>
            </w:r>
          </w:p>
        </w:tc>
        <w:tc>
          <w:tcPr>
            <w:tcW w:w="3909" w:type="pct"/>
            <w:tcBorders>
              <w:top w:val="single" w:sz="4" w:space="0" w:color="45CBF5"/>
              <w:left w:val="single" w:sz="4" w:space="0" w:color="45CBF5"/>
              <w:bottom w:val="single" w:sz="4" w:space="0" w:color="45CBF5"/>
              <w:right w:val="single" w:sz="4" w:space="0" w:color="45CBF5"/>
            </w:tcBorders>
            <w:noWrap/>
            <w:vAlign w:val="center"/>
          </w:tcPr>
          <w:p w14:paraId="2D7556AF" w14:textId="5AE39376" w:rsidR="006B5BED" w:rsidRPr="00F64CC4" w:rsidRDefault="006B5BED" w:rsidP="003A1654">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sidRPr="00F64CC4">
              <w:rPr>
                <w:rFonts w:cs="Calibri"/>
                <w:color w:val="000000"/>
                <w:lang w:eastAsia="el-GR"/>
              </w:rPr>
              <w:t>Δύο φορές ετησίως, τέλος Ιανουαρίου και τέλος Ιουλίου, ξεκινώντας από 31.</w:t>
            </w:r>
            <w:r w:rsidR="00C85AEC">
              <w:rPr>
                <w:rFonts w:cs="Calibri"/>
                <w:color w:val="000000"/>
                <w:lang w:eastAsia="el-GR"/>
              </w:rPr>
              <w:t>7</w:t>
            </w:r>
            <w:r w:rsidRPr="00F64CC4">
              <w:rPr>
                <w:rFonts w:cs="Calibri"/>
                <w:color w:val="000000"/>
                <w:lang w:eastAsia="el-GR"/>
              </w:rPr>
              <w:t>.202</w:t>
            </w:r>
            <w:r w:rsidR="00C85AEC">
              <w:rPr>
                <w:rFonts w:cs="Calibri"/>
                <w:color w:val="000000"/>
                <w:lang w:eastAsia="el-GR"/>
              </w:rPr>
              <w:t>3</w:t>
            </w:r>
            <w:r w:rsidRPr="00F64CC4">
              <w:rPr>
                <w:rFonts w:cs="Calibri"/>
                <w:color w:val="000000"/>
                <w:lang w:eastAsia="el-GR"/>
              </w:rPr>
              <w:t xml:space="preserve"> και έως το 2030.</w:t>
            </w:r>
          </w:p>
        </w:tc>
      </w:tr>
      <w:tr w:rsidR="006B5BED" w:rsidRPr="00F64CC4" w14:paraId="55325A77"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3BDCB970"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Σύνδεση με δείκτες</w:t>
            </w:r>
          </w:p>
        </w:tc>
        <w:tc>
          <w:tcPr>
            <w:tcW w:w="3909" w:type="pct"/>
            <w:tcBorders>
              <w:top w:val="single" w:sz="4" w:space="0" w:color="45CBF5"/>
              <w:left w:val="single" w:sz="4" w:space="0" w:color="45CBF5"/>
              <w:bottom w:val="single" w:sz="4" w:space="0" w:color="45CBF5"/>
              <w:right w:val="single" w:sz="4" w:space="0" w:color="45CBF5"/>
            </w:tcBorders>
            <w:shd w:val="clear" w:color="auto" w:fill="auto"/>
            <w:vAlign w:val="center"/>
          </w:tcPr>
          <w:p w14:paraId="1DC2CCAA" w14:textId="6CCAC34E" w:rsidR="006B5BED" w:rsidRPr="00F64CC4" w:rsidRDefault="00795F51" w:rsidP="003A1654">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r>
              <w:rPr>
                <w:rFonts w:cs="Calibri"/>
                <w:color w:val="000000"/>
              </w:rPr>
              <w:t>Δεν υπάρχει</w:t>
            </w:r>
          </w:p>
        </w:tc>
      </w:tr>
      <w:tr w:rsidR="006B5BED" w:rsidRPr="00F64CC4" w14:paraId="6C639868" w14:textId="77777777" w:rsidTr="0056715C">
        <w:tc>
          <w:tcPr>
            <w:cnfStyle w:val="001000000000" w:firstRow="0" w:lastRow="0" w:firstColumn="1" w:lastColumn="0" w:oddVBand="0" w:evenVBand="0" w:oddHBand="0" w:evenHBand="0" w:firstRowFirstColumn="0" w:firstRowLastColumn="0" w:lastRowFirstColumn="0" w:lastRowLastColumn="0"/>
            <w:tcW w:w="1091" w:type="pct"/>
            <w:tcBorders>
              <w:top w:val="single" w:sz="2" w:space="0" w:color="45CBF5"/>
              <w:bottom w:val="single" w:sz="2" w:space="0" w:color="45CBF5"/>
              <w:right w:val="single" w:sz="4" w:space="0" w:color="45CBF5"/>
            </w:tcBorders>
            <w:noWrap/>
            <w:hideMark/>
          </w:tcPr>
          <w:p w14:paraId="07C576BA" w14:textId="77777777" w:rsidR="006B5BED" w:rsidRPr="00F64CC4" w:rsidRDefault="006B5BED" w:rsidP="003A1654">
            <w:pPr>
              <w:spacing w:before="60" w:after="60"/>
              <w:jc w:val="left"/>
              <w:rPr>
                <w:rFonts w:cs="Calibri"/>
                <w:color w:val="000000"/>
                <w:lang w:eastAsia="el-GR"/>
              </w:rPr>
            </w:pPr>
            <w:r w:rsidRPr="00F64CC4">
              <w:rPr>
                <w:rFonts w:cs="Calibri"/>
                <w:color w:val="000000"/>
                <w:lang w:eastAsia="el-GR"/>
              </w:rPr>
              <w:t>Επικύρωση</w:t>
            </w:r>
          </w:p>
        </w:tc>
        <w:tc>
          <w:tcPr>
            <w:tcW w:w="3909" w:type="pct"/>
            <w:tcBorders>
              <w:top w:val="single" w:sz="4" w:space="0" w:color="45CBF5"/>
              <w:left w:val="single" w:sz="4" w:space="0" w:color="45CBF5"/>
              <w:bottom w:val="single" w:sz="4" w:space="0" w:color="45CBF5"/>
              <w:right w:val="single" w:sz="4" w:space="0" w:color="45CBF5"/>
            </w:tcBorders>
            <w:shd w:val="clear" w:color="auto" w:fill="auto"/>
            <w:noWrap/>
            <w:vAlign w:val="center"/>
          </w:tcPr>
          <w:tbl>
            <w:tblPr>
              <w:tblW w:w="0" w:type="auto"/>
              <w:tblBorders>
                <w:top w:val="nil"/>
                <w:left w:val="nil"/>
                <w:bottom w:val="nil"/>
                <w:right w:val="nil"/>
              </w:tblBorders>
              <w:tblLayout w:type="fixed"/>
              <w:tblLook w:val="0000" w:firstRow="0" w:lastRow="0" w:firstColumn="0" w:lastColumn="0" w:noHBand="0" w:noVBand="0"/>
            </w:tblPr>
            <w:tblGrid>
              <w:gridCol w:w="6200"/>
            </w:tblGrid>
            <w:tr w:rsidR="00795F51" w:rsidRPr="00795F51" w14:paraId="610BB036" w14:textId="77777777" w:rsidTr="00795F51">
              <w:trPr>
                <w:trHeight w:val="138"/>
              </w:trPr>
              <w:tc>
                <w:tcPr>
                  <w:tcW w:w="6200" w:type="dxa"/>
                </w:tcPr>
                <w:p w14:paraId="79F2574A" w14:textId="320D06A0" w:rsidR="00795F51" w:rsidRPr="00795F51" w:rsidRDefault="00795F51" w:rsidP="00795F51">
                  <w:pPr>
                    <w:spacing w:before="60" w:after="60" w:line="240" w:lineRule="auto"/>
                    <w:jc w:val="left"/>
                    <w:rPr>
                      <w:rFonts w:eastAsiaTheme="minorHAnsi" w:cs="Calibri"/>
                      <w:color w:val="000000"/>
                      <w:sz w:val="20"/>
                      <w:szCs w:val="20"/>
                    </w:rPr>
                  </w:pPr>
                  <w:r w:rsidRPr="00795F51">
                    <w:rPr>
                      <w:rFonts w:cs="Calibri"/>
                      <w:color w:val="000000"/>
                      <w:sz w:val="20"/>
                      <w:szCs w:val="20"/>
                      <w:lang w:eastAsia="el-GR"/>
                    </w:rPr>
                    <w:t xml:space="preserve"> Η τιμή του δείκτη θα πρέπει να ταυτίζεται με την τιμή του EΕCO18.</w:t>
                  </w:r>
                  <w:r w:rsidRPr="00795F51">
                    <w:rPr>
                      <w:rFonts w:eastAsiaTheme="minorHAnsi" w:cs="Calibri"/>
                      <w:color w:val="000000"/>
                      <w:sz w:val="20"/>
                      <w:szCs w:val="20"/>
                    </w:rPr>
                    <w:t xml:space="preserve"> </w:t>
                  </w:r>
                </w:p>
              </w:tc>
            </w:tr>
          </w:tbl>
          <w:p w14:paraId="3D687BD6" w14:textId="77777777" w:rsidR="006B5BED" w:rsidRPr="00F64CC4" w:rsidRDefault="006B5BED" w:rsidP="003A1654">
            <w:pPr>
              <w:spacing w:before="60" w:after="60"/>
              <w:cnfStyle w:val="000000000000" w:firstRow="0" w:lastRow="0" w:firstColumn="0" w:lastColumn="0" w:oddVBand="0" w:evenVBand="0" w:oddHBand="0" w:evenHBand="0" w:firstRowFirstColumn="0" w:firstRowLastColumn="0" w:lastRowFirstColumn="0" w:lastRowLastColumn="0"/>
              <w:rPr>
                <w:rFonts w:cs="Calibri"/>
                <w:color w:val="000000"/>
              </w:rPr>
            </w:pPr>
          </w:p>
        </w:tc>
      </w:tr>
    </w:tbl>
    <w:p w14:paraId="43DABB8D" w14:textId="1AF8E600" w:rsidR="006B5BED" w:rsidRDefault="006B5BED" w:rsidP="006B5BED"/>
    <w:p w14:paraId="599C4E96" w14:textId="5C7FC05C" w:rsidR="0056715C" w:rsidRDefault="0056715C" w:rsidP="006B5BED"/>
    <w:p w14:paraId="2C036A88" w14:textId="77777777" w:rsidR="0056715C" w:rsidRPr="00F64CC4" w:rsidRDefault="0056715C" w:rsidP="006B5BED"/>
    <w:p w14:paraId="3959EE1C" w14:textId="72D07850" w:rsidR="006B5BED" w:rsidRPr="008076A0" w:rsidRDefault="00266F06" w:rsidP="006B5BED">
      <w:pPr>
        <w:keepNext/>
        <w:keepLines/>
        <w:pBdr>
          <w:bottom w:val="single" w:sz="4" w:space="1" w:color="BFBFBF"/>
        </w:pBdr>
        <w:shd w:val="clear" w:color="auto" w:fill="D4EAF3"/>
        <w:spacing w:before="160" w:after="120" w:line="240" w:lineRule="auto"/>
        <w:outlineLvl w:val="5"/>
        <w:rPr>
          <w:rFonts w:eastAsia="SimSun" w:cs="Calibri"/>
          <w:b/>
          <w:bCs/>
          <w:i/>
          <w:iCs/>
          <w:color w:val="1A495C"/>
          <w:sz w:val="21"/>
          <w:szCs w:val="21"/>
          <w:lang w:eastAsia="el-GR"/>
        </w:rPr>
      </w:pPr>
      <w:r>
        <w:rPr>
          <w:rFonts w:eastAsia="SimSun" w:cs="Calibri"/>
          <w:b/>
          <w:color w:val="1A495C"/>
          <w:sz w:val="21"/>
          <w:szCs w:val="21"/>
          <w:lang w:eastAsia="el-GR"/>
        </w:rPr>
        <w:lastRenderedPageBreak/>
        <w:t>621403</w:t>
      </w:r>
      <w:r w:rsidR="006B5BED" w:rsidRPr="00F64CC4">
        <w:rPr>
          <w:rFonts w:eastAsia="SimSun" w:cs="Calibri"/>
          <w:bCs/>
          <w:color w:val="1A495C"/>
          <w:sz w:val="21"/>
          <w:szCs w:val="21"/>
          <w:lang w:eastAsia="el-GR"/>
        </w:rPr>
        <w:t xml:space="preserve"> </w:t>
      </w:r>
      <w:r w:rsidR="006B5BED" w:rsidRPr="008076A0">
        <w:rPr>
          <w:rFonts w:eastAsia="SimSun" w:cs="Calibri"/>
          <w:b/>
          <w:bCs/>
          <w:i/>
          <w:color w:val="1A495C"/>
          <w:sz w:val="21"/>
          <w:szCs w:val="21"/>
          <w:lang w:eastAsia="el-GR"/>
        </w:rPr>
        <w:t xml:space="preserve">- </w:t>
      </w:r>
      <w:r w:rsidR="008076A0" w:rsidRPr="008076A0">
        <w:rPr>
          <w:bCs/>
          <w:i/>
        </w:rPr>
        <w:t>α</w:t>
      </w:r>
      <w:r w:rsidR="00B21928" w:rsidRPr="008076A0">
        <w:rPr>
          <w:bCs/>
          <w:i/>
        </w:rPr>
        <w:t>ριθμός ΚΕ.Δ.Α.ΣΥ. που ενισχύονται</w:t>
      </w:r>
      <w:r w:rsidR="008076A0">
        <w:rPr>
          <w:bCs/>
          <w:i/>
        </w:rPr>
        <w:t xml:space="preserve"> (αριθμός</w:t>
      </w:r>
      <w:r w:rsidR="0056715C">
        <w:rPr>
          <w:bCs/>
          <w:i/>
        </w:rPr>
        <w:t xml:space="preserve"> δομών</w:t>
      </w:r>
      <w:r w:rsidR="008076A0">
        <w:rPr>
          <w:bCs/>
          <w:i/>
        </w:rPr>
        <w:t>)</w:t>
      </w:r>
    </w:p>
    <w:p w14:paraId="4A107280" w14:textId="4FAA967B" w:rsidR="006B5BED" w:rsidRPr="00F64CC4" w:rsidRDefault="006B5BED" w:rsidP="006B5BED">
      <w:pPr>
        <w:spacing w:before="120" w:after="120" w:line="280" w:lineRule="atLeast"/>
        <w:rPr>
          <w:rFonts w:eastAsia="Calibri" w:cs="Calibri"/>
          <w:sz w:val="21"/>
          <w:szCs w:val="21"/>
          <w:lang w:eastAsia="el-GR" w:bidi="el-GR"/>
        </w:rPr>
      </w:pPr>
      <w:r w:rsidRPr="00F64CC4">
        <w:rPr>
          <w:rFonts w:eastAsia="Calibri" w:cs="Calibri"/>
          <w:sz w:val="21"/>
          <w:szCs w:val="21"/>
          <w:lang w:eastAsia="el-GR" w:bidi="el-GR"/>
        </w:rPr>
        <w:t xml:space="preserve">Ο δείκτης εκροών </w:t>
      </w:r>
      <w:r w:rsidR="00266F06">
        <w:rPr>
          <w:rFonts w:eastAsia="Calibri" w:cs="Calibri"/>
          <w:sz w:val="21"/>
          <w:szCs w:val="21"/>
          <w:lang w:eastAsia="el-GR" w:bidi="el-GR"/>
        </w:rPr>
        <w:t>621403</w:t>
      </w:r>
      <w:bookmarkStart w:id="1" w:name="_GoBack"/>
      <w:bookmarkEnd w:id="1"/>
      <w:r w:rsidRPr="00F64CC4">
        <w:rPr>
          <w:rFonts w:eastAsia="Calibri" w:cs="Calibri"/>
          <w:sz w:val="21"/>
          <w:szCs w:val="21"/>
          <w:lang w:eastAsia="el-GR" w:bidi="el-GR"/>
        </w:rPr>
        <w:t xml:space="preserve"> ικανοποιεί τα κριτήρια RACER ως ακολούθως:</w:t>
      </w:r>
    </w:p>
    <w:tbl>
      <w:tblPr>
        <w:tblStyle w:val="2-214"/>
        <w:tblW w:w="5000" w:type="pct"/>
        <w:tblBorders>
          <w:top w:val="single" w:sz="4" w:space="0" w:color="58B6C0"/>
          <w:left w:val="single" w:sz="4" w:space="0" w:color="58B6C0"/>
          <w:bottom w:val="single" w:sz="4" w:space="0" w:color="58B6C0"/>
          <w:right w:val="single" w:sz="4" w:space="0" w:color="58B6C0"/>
          <w:insideH w:val="single" w:sz="4" w:space="0" w:color="58B6C0"/>
          <w:insideV w:val="single" w:sz="4" w:space="0" w:color="58B6C0"/>
        </w:tblBorders>
        <w:tblCellMar>
          <w:left w:w="57" w:type="dxa"/>
          <w:right w:w="57" w:type="dxa"/>
        </w:tblCellMar>
        <w:tblLook w:val="0620" w:firstRow="1" w:lastRow="0" w:firstColumn="0" w:lastColumn="0" w:noHBand="1" w:noVBand="1"/>
      </w:tblPr>
      <w:tblGrid>
        <w:gridCol w:w="2827"/>
        <w:gridCol w:w="5469"/>
      </w:tblGrid>
      <w:tr w:rsidR="006B5BED" w:rsidRPr="00F64CC4" w14:paraId="4FD643D6" w14:textId="77777777" w:rsidTr="003A1654">
        <w:trPr>
          <w:cnfStyle w:val="100000000000" w:firstRow="1" w:lastRow="0" w:firstColumn="0" w:lastColumn="0" w:oddVBand="0" w:evenVBand="0" w:oddHBand="0" w:evenHBand="0" w:firstRowFirstColumn="0" w:firstRowLastColumn="0" w:lastRowFirstColumn="0" w:lastRowLastColumn="0"/>
          <w:tblHeader/>
        </w:trPr>
        <w:tc>
          <w:tcPr>
            <w:tcW w:w="1704" w:type="pct"/>
            <w:tcBorders>
              <w:top w:val="single" w:sz="4" w:space="0" w:color="58B6C0"/>
              <w:bottom w:val="single" w:sz="12" w:space="0" w:color="58B6C0"/>
              <w:right w:val="single" w:sz="4" w:space="0" w:color="58B6C0"/>
            </w:tcBorders>
            <w:shd w:val="clear" w:color="auto" w:fill="F2F3F4"/>
          </w:tcPr>
          <w:p w14:paraId="74057987" w14:textId="77777777" w:rsidR="006B5BED" w:rsidRPr="00F64CC4" w:rsidRDefault="006B5BED" w:rsidP="003A1654">
            <w:pPr>
              <w:widowControl w:val="0"/>
              <w:autoSpaceDE w:val="0"/>
              <w:autoSpaceDN w:val="0"/>
              <w:spacing w:before="60" w:after="60" w:line="280" w:lineRule="atLeast"/>
              <w:ind w:left="108"/>
              <w:jc w:val="center"/>
              <w:rPr>
                <w:rFonts w:cs="Calibri"/>
                <w:sz w:val="21"/>
                <w:lang w:eastAsia="el-GR" w:bidi="el-GR"/>
              </w:rPr>
            </w:pPr>
            <w:r w:rsidRPr="00F64CC4">
              <w:rPr>
                <w:rFonts w:cs="Calibri"/>
                <w:sz w:val="21"/>
                <w:lang w:eastAsia="el-GR" w:bidi="el-GR"/>
              </w:rPr>
              <w:t>Κριτήριο RACER</w:t>
            </w:r>
          </w:p>
        </w:tc>
        <w:tc>
          <w:tcPr>
            <w:tcW w:w="3296" w:type="pct"/>
            <w:tcBorders>
              <w:top w:val="single" w:sz="4" w:space="0" w:color="58B6C0"/>
              <w:left w:val="single" w:sz="4" w:space="0" w:color="58B6C0"/>
              <w:bottom w:val="single" w:sz="12" w:space="0" w:color="58B6C0"/>
            </w:tcBorders>
            <w:shd w:val="clear" w:color="auto" w:fill="F2F3F4"/>
          </w:tcPr>
          <w:p w14:paraId="111438DD" w14:textId="77777777" w:rsidR="006B5BED" w:rsidRPr="00F64CC4" w:rsidRDefault="006B5BED" w:rsidP="003A1654">
            <w:pPr>
              <w:widowControl w:val="0"/>
              <w:autoSpaceDE w:val="0"/>
              <w:autoSpaceDN w:val="0"/>
              <w:spacing w:before="60" w:after="60" w:line="280" w:lineRule="atLeast"/>
              <w:ind w:left="106"/>
              <w:jc w:val="center"/>
              <w:rPr>
                <w:rFonts w:cs="Calibri"/>
                <w:sz w:val="21"/>
                <w:lang w:eastAsia="el-GR" w:bidi="el-GR"/>
              </w:rPr>
            </w:pPr>
            <w:r w:rsidRPr="00F64CC4">
              <w:rPr>
                <w:rFonts w:cs="Calibri"/>
                <w:sz w:val="21"/>
                <w:lang w:eastAsia="el-GR" w:bidi="el-GR"/>
              </w:rPr>
              <w:t>Τεκμηρίωση κάλυψης κριτηρίου</w:t>
            </w:r>
          </w:p>
        </w:tc>
      </w:tr>
      <w:tr w:rsidR="006B5BED" w:rsidRPr="00F64CC4" w14:paraId="5D7EA04F" w14:textId="77777777" w:rsidTr="003A1654">
        <w:tc>
          <w:tcPr>
            <w:tcW w:w="1704" w:type="pct"/>
            <w:tcBorders>
              <w:top w:val="single" w:sz="12" w:space="0" w:color="58B6C0"/>
            </w:tcBorders>
          </w:tcPr>
          <w:p w14:paraId="69F54281" w14:textId="77777777" w:rsidR="006B5BED" w:rsidRPr="00F64CC4" w:rsidRDefault="006B5BED" w:rsidP="003A1654">
            <w:pPr>
              <w:widowControl w:val="0"/>
              <w:autoSpaceDE w:val="0"/>
              <w:autoSpaceDN w:val="0"/>
              <w:spacing w:before="60" w:after="60" w:line="280" w:lineRule="atLeast"/>
              <w:jc w:val="left"/>
              <w:rPr>
                <w:rFonts w:cs="Calibri"/>
                <w:b/>
                <w:bCs/>
                <w:sz w:val="21"/>
                <w:lang w:val="el" w:eastAsia="el-GR" w:bidi="el-GR"/>
              </w:rPr>
            </w:pPr>
            <w:r w:rsidRPr="00F64CC4">
              <w:rPr>
                <w:rFonts w:cs="Calibri"/>
                <w:b/>
                <w:bCs/>
                <w:sz w:val="21"/>
                <w:lang w:val="el" w:eastAsia="el-GR" w:bidi="el-GR"/>
              </w:rPr>
              <w:t>Συναφής</w:t>
            </w:r>
          </w:p>
          <w:p w14:paraId="01053FEF" w14:textId="77777777" w:rsidR="006B5BED" w:rsidRPr="00F64CC4" w:rsidRDefault="006B5BED" w:rsidP="003A1654">
            <w:pPr>
              <w:widowControl w:val="0"/>
              <w:autoSpaceDE w:val="0"/>
              <w:autoSpaceDN w:val="0"/>
              <w:jc w:val="left"/>
              <w:rPr>
                <w:rFonts w:cs="Calibri"/>
                <w:b/>
                <w:bCs/>
                <w:sz w:val="21"/>
                <w:szCs w:val="21"/>
                <w:lang w:eastAsia="el-GR" w:bidi="el-GR"/>
              </w:rPr>
            </w:pPr>
            <w:r w:rsidRPr="00F64CC4">
              <w:rPr>
                <w:rFonts w:cs="Calibri"/>
                <w:color w:val="3494BA"/>
                <w:sz w:val="18"/>
                <w:szCs w:val="18"/>
                <w:lang w:val="el" w:eastAsia="el-GR" w:bidi="el-GR"/>
              </w:rPr>
              <w:t>Υπάρχει ισχυρός συσχετισμός με τον στόχο που επιδιώκει να επιτύχει το πρόγραμμα</w:t>
            </w:r>
            <w:r w:rsidRPr="00F64CC4">
              <w:rPr>
                <w:rFonts w:cs="Calibri"/>
                <w:color w:val="3494BA"/>
                <w:sz w:val="18"/>
                <w:szCs w:val="18"/>
                <w:lang w:eastAsia="el-GR" w:bidi="el-GR"/>
              </w:rPr>
              <w:t xml:space="preserve"> </w:t>
            </w:r>
            <w:r w:rsidRPr="00F64CC4">
              <w:rPr>
                <w:rFonts w:cs="Calibri"/>
                <w:color w:val="3494BA"/>
                <w:sz w:val="18"/>
                <w:szCs w:val="18"/>
                <w:lang w:val="el" w:eastAsia="el-GR" w:bidi="el-GR"/>
              </w:rPr>
              <w:t>/</w:t>
            </w:r>
            <w:r w:rsidRPr="00F64CC4">
              <w:rPr>
                <w:rFonts w:cs="Calibri"/>
                <w:color w:val="3494BA"/>
                <w:sz w:val="18"/>
                <w:szCs w:val="18"/>
                <w:lang w:eastAsia="el-GR" w:bidi="el-GR"/>
              </w:rPr>
              <w:t xml:space="preserve"> </w:t>
            </w:r>
            <w:r w:rsidRPr="00F64CC4">
              <w:rPr>
                <w:rFonts w:cs="Calibri"/>
                <w:color w:val="3494BA"/>
                <w:sz w:val="18"/>
                <w:szCs w:val="18"/>
                <w:lang w:val="el" w:eastAsia="el-GR" w:bidi="el-GR"/>
              </w:rPr>
              <w:t>πολιτική;</w:t>
            </w:r>
          </w:p>
        </w:tc>
        <w:tc>
          <w:tcPr>
            <w:tcW w:w="3296" w:type="pct"/>
          </w:tcPr>
          <w:tbl>
            <w:tblPr>
              <w:tblW w:w="0" w:type="auto"/>
              <w:tblBorders>
                <w:top w:val="nil"/>
                <w:left w:val="nil"/>
                <w:bottom w:val="nil"/>
                <w:right w:val="nil"/>
              </w:tblBorders>
              <w:tblLook w:val="0000" w:firstRow="0" w:lastRow="0" w:firstColumn="0" w:lastColumn="0" w:noHBand="0" w:noVBand="0"/>
            </w:tblPr>
            <w:tblGrid>
              <w:gridCol w:w="5355"/>
            </w:tblGrid>
            <w:tr w:rsidR="008076A0" w:rsidRPr="008076A0" w14:paraId="6DF90C24" w14:textId="77777777">
              <w:trPr>
                <w:trHeight w:val="832"/>
              </w:trPr>
              <w:tc>
                <w:tcPr>
                  <w:tcW w:w="0" w:type="auto"/>
                </w:tcPr>
                <w:p w14:paraId="1E56409A" w14:textId="6172DDFF" w:rsidR="008076A0" w:rsidRPr="008076A0" w:rsidRDefault="008076A0" w:rsidP="0056715C">
                  <w:pPr>
                    <w:autoSpaceDE w:val="0"/>
                    <w:autoSpaceDN w:val="0"/>
                    <w:adjustRightInd w:val="0"/>
                    <w:spacing w:after="0" w:line="240" w:lineRule="auto"/>
                    <w:jc w:val="left"/>
                    <w:rPr>
                      <w:rFonts w:eastAsiaTheme="minorHAnsi" w:cs="Calibri"/>
                      <w:color w:val="000000"/>
                      <w:sz w:val="20"/>
                      <w:szCs w:val="20"/>
                    </w:rPr>
                  </w:pPr>
                  <w:r w:rsidRPr="008076A0">
                    <w:rPr>
                      <w:rFonts w:eastAsiaTheme="minorHAnsi" w:cs="Calibri"/>
                      <w:color w:val="000000"/>
                      <w:sz w:val="24"/>
                      <w:szCs w:val="24"/>
                    </w:rPr>
                    <w:t xml:space="preserve"> </w:t>
                  </w:r>
                  <w:r w:rsidRPr="008076A0">
                    <w:rPr>
                      <w:rFonts w:eastAsiaTheme="minorHAnsi" w:cs="Calibri"/>
                      <w:color w:val="000000"/>
                      <w:sz w:val="20"/>
                      <w:szCs w:val="20"/>
                    </w:rPr>
                    <w:t xml:space="preserve">Ο δείκτης έχει μεγάλη συνάφεια και συνδέεται στενά με τους επιδιωκόμενους στόχους των δράσεων και τη λογική της παρέμβασης που </w:t>
                  </w:r>
                  <w:r>
                    <w:rPr>
                      <w:rFonts w:eastAsiaTheme="minorHAnsi" w:cs="Calibri"/>
                      <w:color w:val="000000"/>
                      <w:sz w:val="20"/>
                      <w:szCs w:val="20"/>
                    </w:rPr>
                    <w:t>αφορά</w:t>
                  </w:r>
                  <w:r w:rsidRPr="008076A0">
                    <w:rPr>
                      <w:rFonts w:eastAsiaTheme="minorHAnsi" w:cs="Calibri"/>
                      <w:color w:val="000000"/>
                      <w:sz w:val="20"/>
                      <w:szCs w:val="20"/>
                    </w:rPr>
                    <w:t xml:space="preserve"> </w:t>
                  </w:r>
                  <w:r w:rsidR="0056715C">
                    <w:rPr>
                      <w:rFonts w:eastAsiaTheme="minorHAnsi" w:cs="Calibri"/>
                      <w:color w:val="000000"/>
                      <w:sz w:val="20"/>
                      <w:szCs w:val="20"/>
                    </w:rPr>
                    <w:t>τη στελέχωση των ΚΕΔΑΣΥ με το απαιτούμενο προσωπικό.</w:t>
                  </w:r>
                </w:p>
              </w:tc>
            </w:tr>
          </w:tbl>
          <w:p w14:paraId="41726AF9" w14:textId="3E11259A" w:rsidR="006B5BED" w:rsidRPr="00F64CC4" w:rsidRDefault="006B5BED" w:rsidP="003A1654">
            <w:pPr>
              <w:spacing w:before="60" w:after="60"/>
              <w:rPr>
                <w:rFonts w:cs="Corbel"/>
                <w:color w:val="000000"/>
                <w:sz w:val="20"/>
                <w:szCs w:val="20"/>
                <w:lang w:eastAsia="el-GR"/>
              </w:rPr>
            </w:pPr>
          </w:p>
        </w:tc>
      </w:tr>
      <w:tr w:rsidR="006B5BED" w:rsidRPr="00F64CC4" w14:paraId="10082DCB" w14:textId="77777777" w:rsidTr="003A1654">
        <w:tc>
          <w:tcPr>
            <w:tcW w:w="1704" w:type="pct"/>
          </w:tcPr>
          <w:p w14:paraId="5DD8D170" w14:textId="77777777" w:rsidR="006B5BED" w:rsidRPr="00F64CC4" w:rsidRDefault="006B5BED" w:rsidP="003A1654">
            <w:pPr>
              <w:widowControl w:val="0"/>
              <w:autoSpaceDE w:val="0"/>
              <w:autoSpaceDN w:val="0"/>
              <w:spacing w:before="60" w:after="60" w:line="280" w:lineRule="atLeast"/>
              <w:jc w:val="left"/>
              <w:rPr>
                <w:rFonts w:cs="Calibri"/>
                <w:b/>
                <w:bCs/>
                <w:sz w:val="21"/>
                <w:lang w:val="el" w:eastAsia="el-GR" w:bidi="el-GR"/>
              </w:rPr>
            </w:pPr>
            <w:r w:rsidRPr="00F64CC4">
              <w:rPr>
                <w:rFonts w:cs="Calibri"/>
                <w:b/>
                <w:bCs/>
                <w:sz w:val="21"/>
                <w:lang w:val="el" w:eastAsia="el-GR" w:bidi="el-GR"/>
              </w:rPr>
              <w:t>Αποδεκτός</w:t>
            </w:r>
          </w:p>
          <w:p w14:paraId="61E78E40" w14:textId="77777777" w:rsidR="006B5BED" w:rsidRPr="00F64CC4" w:rsidRDefault="006B5BED" w:rsidP="003A1654">
            <w:pPr>
              <w:widowControl w:val="0"/>
              <w:autoSpaceDE w:val="0"/>
              <w:autoSpaceDN w:val="0"/>
              <w:jc w:val="left"/>
              <w:rPr>
                <w:rFonts w:cs="Calibri"/>
                <w:sz w:val="21"/>
                <w:szCs w:val="21"/>
                <w:lang w:val="el" w:eastAsia="el-GR" w:bidi="el-GR"/>
              </w:rPr>
            </w:pPr>
            <w:r w:rsidRPr="00F64CC4">
              <w:rPr>
                <w:rFonts w:cs="Calibri"/>
                <w:color w:val="3494BA"/>
                <w:sz w:val="18"/>
                <w:szCs w:val="18"/>
                <w:lang w:val="el" w:eastAsia="el-GR" w:bidi="el-GR"/>
              </w:rPr>
              <w:t>Μπορεί να γίνει εύκολα κατανοητός και αποδεκτός από όλα τα ενδιαφερόμενα μέρη;</w:t>
            </w:r>
          </w:p>
        </w:tc>
        <w:tc>
          <w:tcPr>
            <w:tcW w:w="3296" w:type="pct"/>
          </w:tcPr>
          <w:p w14:paraId="0B3664AB" w14:textId="1406CEBA" w:rsidR="008076A0" w:rsidRDefault="008076A0" w:rsidP="008076A0">
            <w:pPr>
              <w:pStyle w:val="Default"/>
              <w:jc w:val="both"/>
              <w:rPr>
                <w:sz w:val="20"/>
                <w:szCs w:val="20"/>
              </w:rPr>
            </w:pPr>
            <w:r>
              <w:rPr>
                <w:sz w:val="20"/>
                <w:szCs w:val="20"/>
              </w:rPr>
              <w:t>Ο δείκτης είναι κατανοητός και αποδεκτός, τόσο από τους Δικαιούχους όσο και από τις Διαχειριστικές Αρχές, καθώς αποδίδει με άμεσο τρόπο το αντικείμενο των παρεμβάσεων . Έχει συμφωνηθεί κατόπιν διαβούλευσης της ΕΥΣΕΚΤ με την αρμόδια Επιτελική Δομή ΕΣΠΑ του Τομέα Παιδείας και τις ΔΑ των Περιφερειακών Προγραμμάτων έτσι ώστε να ενταχθεί ως πρόσθετος ειδικός δείκτης στις αντίστοιχες προσκλήσεις και να μετρά τα ΚΕΔΑΣΥ που υποστηρίζονται κατά τη διάρκεια υλοποίησης των σχετικών πολυετών πράξεων .</w:t>
            </w:r>
          </w:p>
          <w:p w14:paraId="0FA6E0BB" w14:textId="32DC49CE" w:rsidR="006B5BED" w:rsidRPr="00F64CC4" w:rsidRDefault="006B5BED" w:rsidP="003A1654">
            <w:pPr>
              <w:spacing w:before="60" w:after="60"/>
              <w:rPr>
                <w:rFonts w:cs="Corbel"/>
                <w:color w:val="000000"/>
                <w:sz w:val="20"/>
                <w:szCs w:val="20"/>
                <w:lang w:eastAsia="el-GR"/>
              </w:rPr>
            </w:pPr>
          </w:p>
        </w:tc>
      </w:tr>
      <w:tr w:rsidR="006B5BED" w:rsidRPr="00F64CC4" w14:paraId="0289ADC5" w14:textId="77777777" w:rsidTr="003A1654">
        <w:tc>
          <w:tcPr>
            <w:tcW w:w="1704" w:type="pct"/>
          </w:tcPr>
          <w:p w14:paraId="24D17FA4" w14:textId="77777777" w:rsidR="006B5BED" w:rsidRPr="00F64CC4" w:rsidRDefault="006B5BED" w:rsidP="003A1654">
            <w:pPr>
              <w:widowControl w:val="0"/>
              <w:autoSpaceDE w:val="0"/>
              <w:autoSpaceDN w:val="0"/>
              <w:spacing w:before="60" w:after="60" w:line="280" w:lineRule="atLeast"/>
              <w:jc w:val="left"/>
              <w:rPr>
                <w:rFonts w:cs="Calibri"/>
                <w:b/>
                <w:bCs/>
                <w:sz w:val="21"/>
                <w:lang w:eastAsia="el-GR" w:bidi="el-GR"/>
              </w:rPr>
            </w:pPr>
            <w:r w:rsidRPr="00F64CC4">
              <w:rPr>
                <w:rFonts w:cs="Calibri"/>
                <w:b/>
                <w:bCs/>
                <w:sz w:val="21"/>
                <w:lang w:val="el" w:eastAsia="el-GR" w:bidi="el-GR"/>
              </w:rPr>
              <w:t>Αξιόπιστος</w:t>
            </w:r>
          </w:p>
          <w:p w14:paraId="141A8794" w14:textId="77777777" w:rsidR="006B5BED" w:rsidRPr="00F64CC4" w:rsidRDefault="006B5BED" w:rsidP="003A1654">
            <w:pPr>
              <w:widowControl w:val="0"/>
              <w:autoSpaceDE w:val="0"/>
              <w:autoSpaceDN w:val="0"/>
              <w:jc w:val="left"/>
              <w:rPr>
                <w:rFonts w:cs="Calibri"/>
                <w:b/>
                <w:bCs/>
                <w:sz w:val="21"/>
                <w:lang w:eastAsia="el-GR" w:bidi="el-GR"/>
              </w:rPr>
            </w:pPr>
            <w:r w:rsidRPr="00F64CC4">
              <w:rPr>
                <w:rFonts w:cs="Calibri"/>
                <w:color w:val="3494BA"/>
                <w:sz w:val="18"/>
                <w:szCs w:val="18"/>
                <w:lang w:val="el" w:eastAsia="el-GR" w:bidi="el-GR"/>
              </w:rPr>
              <w:t>Είναι εύληπτος σε μη ειδικούς, ξεκάθαρος και εύκολα ερμηνευόμενος;</w:t>
            </w:r>
          </w:p>
        </w:tc>
        <w:tc>
          <w:tcPr>
            <w:tcW w:w="3296" w:type="pct"/>
          </w:tcPr>
          <w:p w14:paraId="3DAF20CA" w14:textId="29FE3D0B" w:rsidR="006B5BED" w:rsidRPr="00F64CC4" w:rsidRDefault="008076A0" w:rsidP="008076A0">
            <w:pPr>
              <w:pStyle w:val="Default"/>
              <w:jc w:val="both"/>
              <w:rPr>
                <w:rFonts w:cs="Corbel"/>
                <w:sz w:val="20"/>
                <w:szCs w:val="20"/>
                <w:lang w:eastAsia="el-GR"/>
              </w:rPr>
            </w:pPr>
            <w:r>
              <w:rPr>
                <w:sz w:val="20"/>
                <w:szCs w:val="20"/>
              </w:rPr>
              <w:t>Ο δείκτης αποδίδει με σαφήνεια το αντικείμενο της μέτρησης. Ποσοτικοποιεί αξιόπιστα τις αναμενόμενες εκροές, ως προς τον αριθμό των υποστηριζόμενων ΚΕ.Δ.Α.ΣΥ.</w:t>
            </w:r>
          </w:p>
        </w:tc>
      </w:tr>
      <w:tr w:rsidR="006B5BED" w:rsidRPr="00F64CC4" w14:paraId="18B539C5" w14:textId="77777777" w:rsidTr="003A1654">
        <w:tc>
          <w:tcPr>
            <w:tcW w:w="1704" w:type="pct"/>
          </w:tcPr>
          <w:p w14:paraId="76DBFD82" w14:textId="77777777" w:rsidR="006B5BED" w:rsidRPr="00F64CC4" w:rsidRDefault="006B5BED" w:rsidP="003A1654">
            <w:pPr>
              <w:widowControl w:val="0"/>
              <w:autoSpaceDE w:val="0"/>
              <w:autoSpaceDN w:val="0"/>
              <w:spacing w:before="60" w:after="60" w:line="280" w:lineRule="atLeast"/>
              <w:jc w:val="left"/>
              <w:rPr>
                <w:rFonts w:cs="Calibri"/>
                <w:sz w:val="21"/>
                <w:lang w:val="el" w:eastAsia="el-GR" w:bidi="el-GR"/>
              </w:rPr>
            </w:pPr>
            <w:r w:rsidRPr="00F64CC4">
              <w:rPr>
                <w:rFonts w:cs="Calibri"/>
                <w:b/>
                <w:bCs/>
                <w:sz w:val="21"/>
                <w:lang w:val="el" w:eastAsia="el-GR" w:bidi="el-GR"/>
              </w:rPr>
              <w:t>Εύκολος</w:t>
            </w:r>
          </w:p>
          <w:p w14:paraId="7099651A" w14:textId="77777777" w:rsidR="006B5BED" w:rsidRPr="00F64CC4" w:rsidRDefault="006B5BED" w:rsidP="003A1654">
            <w:pPr>
              <w:widowControl w:val="0"/>
              <w:autoSpaceDE w:val="0"/>
              <w:autoSpaceDN w:val="0"/>
              <w:jc w:val="left"/>
              <w:rPr>
                <w:rFonts w:cs="Calibri"/>
                <w:b/>
                <w:bCs/>
                <w:sz w:val="21"/>
                <w:lang w:eastAsia="el-GR" w:bidi="el-GR"/>
              </w:rPr>
            </w:pPr>
            <w:r w:rsidRPr="00F64CC4">
              <w:rPr>
                <w:rFonts w:cs="Calibri"/>
                <w:color w:val="3494BA"/>
                <w:sz w:val="18"/>
                <w:szCs w:val="18"/>
                <w:lang w:val="el" w:eastAsia="el-GR" w:bidi="el-GR"/>
              </w:rPr>
              <w:t>Είναι εφικτή η παρακολούθηση και η συλλογή δεδομένων με λογικό κόστος;</w:t>
            </w:r>
          </w:p>
        </w:tc>
        <w:tc>
          <w:tcPr>
            <w:tcW w:w="3296" w:type="pct"/>
          </w:tcPr>
          <w:p w14:paraId="756AAE7F" w14:textId="729DBFF9" w:rsidR="006B5BED" w:rsidRPr="00F64CC4" w:rsidRDefault="008076A0" w:rsidP="008076A0">
            <w:pPr>
              <w:pStyle w:val="Default"/>
              <w:jc w:val="both"/>
              <w:rPr>
                <w:rFonts w:cs="Corbel"/>
                <w:sz w:val="20"/>
                <w:szCs w:val="20"/>
                <w:lang w:eastAsia="el-GR"/>
              </w:rPr>
            </w:pPr>
            <w:r>
              <w:rPr>
                <w:sz w:val="20"/>
                <w:szCs w:val="20"/>
              </w:rPr>
              <w:t xml:space="preserve">Η παρακολούθηση και η συλλογή δεδομένων είναι εφικτή και η μέτρησή του θα γίνεται από τα στοιχεία που καταχωρούνται στο σύστημα παρακολούθησης του δικαιούχου. </w:t>
            </w:r>
          </w:p>
        </w:tc>
      </w:tr>
      <w:tr w:rsidR="006B5BED" w:rsidRPr="00F64CC4" w14:paraId="768400B7" w14:textId="77777777" w:rsidTr="003A1654">
        <w:tc>
          <w:tcPr>
            <w:tcW w:w="1704" w:type="pct"/>
          </w:tcPr>
          <w:p w14:paraId="7B760950" w14:textId="77777777" w:rsidR="006B5BED" w:rsidRPr="00F64CC4" w:rsidRDefault="006B5BED" w:rsidP="003A1654">
            <w:pPr>
              <w:widowControl w:val="0"/>
              <w:autoSpaceDE w:val="0"/>
              <w:autoSpaceDN w:val="0"/>
              <w:spacing w:before="60" w:after="60" w:line="280" w:lineRule="atLeast"/>
              <w:jc w:val="left"/>
              <w:rPr>
                <w:rFonts w:cs="Calibri"/>
                <w:sz w:val="21"/>
                <w:lang w:val="el" w:eastAsia="el-GR" w:bidi="el-GR"/>
              </w:rPr>
            </w:pPr>
            <w:r w:rsidRPr="00F64CC4">
              <w:rPr>
                <w:rFonts w:cs="Calibri"/>
                <w:b/>
                <w:bCs/>
                <w:sz w:val="21"/>
                <w:lang w:val="el" w:eastAsia="el-GR" w:bidi="el-GR"/>
              </w:rPr>
              <w:t>Ισχυρός</w:t>
            </w:r>
          </w:p>
          <w:p w14:paraId="7A503E97" w14:textId="77777777" w:rsidR="006B5BED" w:rsidRPr="00F64CC4" w:rsidRDefault="006B5BED" w:rsidP="003A1654">
            <w:pPr>
              <w:widowControl w:val="0"/>
              <w:autoSpaceDE w:val="0"/>
              <w:autoSpaceDN w:val="0"/>
              <w:jc w:val="left"/>
              <w:rPr>
                <w:rFonts w:cs="Calibri"/>
                <w:b/>
                <w:bCs/>
                <w:sz w:val="21"/>
                <w:lang w:val="el" w:eastAsia="el-GR" w:bidi="el-GR"/>
              </w:rPr>
            </w:pPr>
            <w:r w:rsidRPr="00F64CC4">
              <w:rPr>
                <w:rFonts w:cs="Calibri"/>
                <w:color w:val="3494BA"/>
                <w:sz w:val="18"/>
                <w:szCs w:val="18"/>
                <w:lang w:val="el" w:eastAsia="el-GR" w:bidi="el-GR"/>
              </w:rPr>
              <w:t>Είναι αρκετά ευαίσθητος ώστε να παρακολουθεί τις αλλαγές αλλά να μην υπόκειται σε χειραγώγηση ή κατάχρηση;</w:t>
            </w:r>
          </w:p>
        </w:tc>
        <w:tc>
          <w:tcPr>
            <w:tcW w:w="3296" w:type="pct"/>
          </w:tcPr>
          <w:p w14:paraId="58FFD07B" w14:textId="2E237EDE" w:rsidR="0084402A" w:rsidRDefault="00C85AEC" w:rsidP="0084402A">
            <w:pPr>
              <w:spacing w:before="60" w:after="60"/>
              <w:rPr>
                <w:sz w:val="20"/>
                <w:szCs w:val="20"/>
              </w:rPr>
            </w:pPr>
            <w:r>
              <w:rPr>
                <w:rFonts w:cs="Corbel"/>
                <w:color w:val="000000"/>
                <w:sz w:val="20"/>
                <w:szCs w:val="20"/>
                <w:lang w:eastAsia="el-GR"/>
              </w:rPr>
              <w:t xml:space="preserve"> </w:t>
            </w:r>
            <w:r w:rsidR="0084402A">
              <w:rPr>
                <w:sz w:val="20"/>
                <w:szCs w:val="20"/>
              </w:rPr>
              <w:t xml:space="preserve">Είναι ευαίσθητος στις αλλαγές, καθώς παρακολουθεί την προοδευτική καταγραφή των ΚΕΔΑΣΥ που ενισχύονται στο πλαίσιο των συγχρηματοδοτούμενων πράξεων. </w:t>
            </w:r>
          </w:p>
          <w:p w14:paraId="490C4370" w14:textId="76A59C8A" w:rsidR="006B5BED" w:rsidRPr="00F64CC4" w:rsidRDefault="0084402A" w:rsidP="00B17E8A">
            <w:pPr>
              <w:spacing w:before="60" w:after="60"/>
              <w:rPr>
                <w:rFonts w:cs="Corbel"/>
                <w:color w:val="000000"/>
                <w:sz w:val="20"/>
                <w:szCs w:val="20"/>
                <w:lang w:eastAsia="el-GR"/>
              </w:rPr>
            </w:pPr>
            <w:r>
              <w:rPr>
                <w:sz w:val="20"/>
                <w:szCs w:val="20"/>
              </w:rPr>
              <w:t>Δεν επιδέχ</w:t>
            </w:r>
            <w:r w:rsidR="00B17E8A">
              <w:rPr>
                <w:sz w:val="20"/>
                <w:szCs w:val="20"/>
              </w:rPr>
              <w:t>εται χειραγώγησης ή κατάχρησης.</w:t>
            </w:r>
          </w:p>
        </w:tc>
      </w:tr>
    </w:tbl>
    <w:p w14:paraId="411C754D" w14:textId="77777777" w:rsidR="006B5BED" w:rsidRPr="00F64CC4" w:rsidRDefault="006B5BED" w:rsidP="006B5BED"/>
    <w:sectPr w:rsidR="006B5BED" w:rsidRPr="00F64CC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D8775" w14:textId="77777777" w:rsidR="00E326A5" w:rsidRDefault="00E326A5" w:rsidP="006B5BED">
      <w:pPr>
        <w:spacing w:after="0" w:line="240" w:lineRule="auto"/>
      </w:pPr>
      <w:r>
        <w:separator/>
      </w:r>
    </w:p>
  </w:endnote>
  <w:endnote w:type="continuationSeparator" w:id="0">
    <w:p w14:paraId="0F12468F" w14:textId="77777777" w:rsidR="00E326A5" w:rsidRDefault="00E326A5" w:rsidP="006B5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A1"/>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234E2" w14:textId="77777777" w:rsidR="00E326A5" w:rsidRDefault="00E326A5" w:rsidP="006B5BED">
      <w:pPr>
        <w:spacing w:after="0" w:line="240" w:lineRule="auto"/>
      </w:pPr>
      <w:r>
        <w:separator/>
      </w:r>
    </w:p>
  </w:footnote>
  <w:footnote w:type="continuationSeparator" w:id="0">
    <w:p w14:paraId="0D772651" w14:textId="77777777" w:rsidR="00E326A5" w:rsidRDefault="00E326A5" w:rsidP="006B5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6C2A17"/>
    <w:multiLevelType w:val="hybridMultilevel"/>
    <w:tmpl w:val="FFC8330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7DF15A45"/>
    <w:multiLevelType w:val="multilevel"/>
    <w:tmpl w:val="E012946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BED"/>
    <w:rsid w:val="00125EB5"/>
    <w:rsid w:val="001B0A03"/>
    <w:rsid w:val="00266F06"/>
    <w:rsid w:val="00325153"/>
    <w:rsid w:val="003B4803"/>
    <w:rsid w:val="003C223B"/>
    <w:rsid w:val="00452B73"/>
    <w:rsid w:val="0056715C"/>
    <w:rsid w:val="00582D57"/>
    <w:rsid w:val="006B5BED"/>
    <w:rsid w:val="00727C2B"/>
    <w:rsid w:val="00795F51"/>
    <w:rsid w:val="007A133F"/>
    <w:rsid w:val="008076A0"/>
    <w:rsid w:val="00843749"/>
    <w:rsid w:val="0084402A"/>
    <w:rsid w:val="008F0415"/>
    <w:rsid w:val="00A83BB8"/>
    <w:rsid w:val="00AD5179"/>
    <w:rsid w:val="00B069E1"/>
    <w:rsid w:val="00B17E8A"/>
    <w:rsid w:val="00B21928"/>
    <w:rsid w:val="00B749B9"/>
    <w:rsid w:val="00B84097"/>
    <w:rsid w:val="00C85AEC"/>
    <w:rsid w:val="00E326A5"/>
    <w:rsid w:val="00E862B7"/>
    <w:rsid w:val="00EA1F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072AD"/>
  <w15:chartTrackingRefBased/>
  <w15:docId w15:val="{D1A21EA8-44FB-4830-BB25-153CA1D05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BED"/>
    <w:pPr>
      <w:jc w:val="both"/>
    </w:pPr>
    <w:rPr>
      <w:rFonts w:ascii="Calibri" w:eastAsia="Times New Roman" w:hAnsi="Calibri" w:cs="Times New Roman"/>
    </w:rPr>
  </w:style>
  <w:style w:type="paragraph" w:styleId="1">
    <w:name w:val="heading 1"/>
    <w:basedOn w:val="a"/>
    <w:next w:val="a"/>
    <w:link w:val="1Char"/>
    <w:uiPriority w:val="9"/>
    <w:qFormat/>
    <w:rsid w:val="006B5BED"/>
    <w:pPr>
      <w:keepNext/>
      <w:keepLines/>
      <w:numPr>
        <w:numId w:val="1"/>
      </w:numPr>
      <w:spacing w:before="240" w:after="0"/>
      <w:outlineLvl w:val="0"/>
    </w:pPr>
    <w:rPr>
      <w:rFonts w:ascii="Calibri Light" w:eastAsiaTheme="majorEastAsia" w:hAnsi="Calibri Light" w:cstheme="majorBidi"/>
      <w:color w:val="2F5496"/>
      <w:sz w:val="32"/>
      <w:szCs w:val="32"/>
    </w:rPr>
  </w:style>
  <w:style w:type="paragraph" w:styleId="2">
    <w:name w:val="heading 2"/>
    <w:basedOn w:val="a"/>
    <w:next w:val="a"/>
    <w:link w:val="2Char"/>
    <w:uiPriority w:val="9"/>
    <w:unhideWhenUsed/>
    <w:qFormat/>
    <w:rsid w:val="006B5BED"/>
    <w:pPr>
      <w:keepNext/>
      <w:keepLines/>
      <w:numPr>
        <w:ilvl w:val="1"/>
        <w:numId w:val="1"/>
      </w:numPr>
      <w:spacing w:before="120" w:after="60" w:line="240" w:lineRule="auto"/>
      <w:outlineLvl w:val="1"/>
    </w:pPr>
    <w:rPr>
      <w:rFonts w:ascii="Calibri Light" w:hAnsi="Calibri Light" w:cs="Tahoma"/>
      <w:color w:val="2F5496"/>
      <w:sz w:val="28"/>
      <w:szCs w:val="28"/>
    </w:rPr>
  </w:style>
  <w:style w:type="paragraph" w:styleId="3">
    <w:name w:val="heading 3"/>
    <w:basedOn w:val="a"/>
    <w:next w:val="a"/>
    <w:link w:val="3Char"/>
    <w:uiPriority w:val="9"/>
    <w:unhideWhenUsed/>
    <w:qFormat/>
    <w:rsid w:val="006B5BED"/>
    <w:pPr>
      <w:keepNext/>
      <w:keepLines/>
      <w:numPr>
        <w:ilvl w:val="2"/>
        <w:numId w:val="1"/>
      </w:numPr>
      <w:spacing w:before="240" w:after="120" w:line="240" w:lineRule="auto"/>
      <w:outlineLvl w:val="2"/>
    </w:pPr>
    <w:rPr>
      <w:rFonts w:ascii="Calibri Light" w:hAnsi="Calibri Light"/>
      <w:color w:val="1F3864"/>
      <w:sz w:val="24"/>
      <w:szCs w:val="24"/>
    </w:rPr>
  </w:style>
  <w:style w:type="paragraph" w:styleId="4">
    <w:name w:val="heading 4"/>
    <w:basedOn w:val="a"/>
    <w:next w:val="a"/>
    <w:link w:val="4Char"/>
    <w:uiPriority w:val="9"/>
    <w:unhideWhenUsed/>
    <w:qFormat/>
    <w:rsid w:val="006B5BED"/>
    <w:pPr>
      <w:keepNext/>
      <w:keepLines/>
      <w:numPr>
        <w:ilvl w:val="3"/>
        <w:numId w:val="1"/>
      </w:numPr>
      <w:spacing w:before="40" w:after="0"/>
      <w:outlineLvl w:val="3"/>
    </w:pPr>
    <w:rPr>
      <w:rFonts w:ascii="Calibri Light" w:hAnsi="Calibri Light"/>
      <w:i/>
      <w:iCs/>
      <w:color w:val="2F5496"/>
    </w:rPr>
  </w:style>
  <w:style w:type="paragraph" w:styleId="5">
    <w:name w:val="heading 5"/>
    <w:basedOn w:val="a"/>
    <w:next w:val="a"/>
    <w:link w:val="5Char"/>
    <w:uiPriority w:val="9"/>
    <w:semiHidden/>
    <w:unhideWhenUsed/>
    <w:qFormat/>
    <w:rsid w:val="006B5BED"/>
    <w:pPr>
      <w:keepNext/>
      <w:keepLines/>
      <w:numPr>
        <w:ilvl w:val="4"/>
        <w:numId w:val="1"/>
      </w:numPr>
      <w:spacing w:before="40" w:after="0"/>
      <w:outlineLvl w:val="4"/>
    </w:pPr>
    <w:rPr>
      <w:rFonts w:ascii="Calibri Light" w:hAnsi="Calibri Light"/>
      <w:color w:val="2F5496"/>
    </w:rPr>
  </w:style>
  <w:style w:type="paragraph" w:styleId="6">
    <w:name w:val="heading 6"/>
    <w:basedOn w:val="a"/>
    <w:next w:val="a"/>
    <w:link w:val="6Char"/>
    <w:uiPriority w:val="9"/>
    <w:semiHidden/>
    <w:unhideWhenUsed/>
    <w:qFormat/>
    <w:rsid w:val="006B5BED"/>
    <w:pPr>
      <w:keepNext/>
      <w:keepLines/>
      <w:numPr>
        <w:ilvl w:val="5"/>
        <w:numId w:val="1"/>
      </w:numPr>
      <w:spacing w:before="40" w:after="0"/>
      <w:outlineLvl w:val="5"/>
    </w:pPr>
    <w:rPr>
      <w:rFonts w:ascii="Calibri Light" w:hAnsi="Calibri Light"/>
      <w:color w:val="1F3864"/>
    </w:rPr>
  </w:style>
  <w:style w:type="paragraph" w:styleId="7">
    <w:name w:val="heading 7"/>
    <w:basedOn w:val="a"/>
    <w:next w:val="a"/>
    <w:link w:val="7Char"/>
    <w:uiPriority w:val="9"/>
    <w:semiHidden/>
    <w:unhideWhenUsed/>
    <w:qFormat/>
    <w:rsid w:val="006B5BED"/>
    <w:pPr>
      <w:keepNext/>
      <w:keepLines/>
      <w:numPr>
        <w:ilvl w:val="6"/>
        <w:numId w:val="1"/>
      </w:numPr>
      <w:spacing w:before="40" w:after="0"/>
      <w:outlineLvl w:val="6"/>
    </w:pPr>
    <w:rPr>
      <w:rFonts w:ascii="Calibri Light" w:hAnsi="Calibri Light"/>
      <w:i/>
      <w:iCs/>
      <w:color w:val="1F3864"/>
    </w:rPr>
  </w:style>
  <w:style w:type="paragraph" w:styleId="8">
    <w:name w:val="heading 8"/>
    <w:basedOn w:val="a"/>
    <w:next w:val="a"/>
    <w:link w:val="8Char"/>
    <w:uiPriority w:val="9"/>
    <w:semiHidden/>
    <w:unhideWhenUsed/>
    <w:qFormat/>
    <w:rsid w:val="006B5BED"/>
    <w:pPr>
      <w:keepNext/>
      <w:keepLines/>
      <w:numPr>
        <w:ilvl w:val="7"/>
        <w:numId w:val="1"/>
      </w:numPr>
      <w:spacing w:before="40" w:after="0"/>
      <w:outlineLvl w:val="7"/>
    </w:pPr>
    <w:rPr>
      <w:rFonts w:ascii="Calibri Light" w:hAnsi="Calibri Light"/>
      <w:color w:val="262626"/>
      <w:sz w:val="21"/>
      <w:szCs w:val="21"/>
    </w:rPr>
  </w:style>
  <w:style w:type="paragraph" w:styleId="9">
    <w:name w:val="heading 9"/>
    <w:basedOn w:val="a"/>
    <w:next w:val="a"/>
    <w:link w:val="9Char"/>
    <w:uiPriority w:val="9"/>
    <w:semiHidden/>
    <w:unhideWhenUsed/>
    <w:qFormat/>
    <w:rsid w:val="006B5BED"/>
    <w:pPr>
      <w:keepNext/>
      <w:keepLines/>
      <w:numPr>
        <w:ilvl w:val="8"/>
        <w:numId w:val="1"/>
      </w:numPr>
      <w:spacing w:before="40" w:after="0"/>
      <w:outlineLvl w:val="8"/>
    </w:pPr>
    <w:rPr>
      <w:rFonts w:ascii="Calibri Light" w:hAnsi="Calibri Light"/>
      <w:i/>
      <w:iCs/>
      <w:color w:val="26262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B5BED"/>
    <w:rPr>
      <w:rFonts w:ascii="Calibri Light" w:eastAsiaTheme="majorEastAsia" w:hAnsi="Calibri Light" w:cstheme="majorBidi"/>
      <w:color w:val="2F5496"/>
      <w:sz w:val="32"/>
      <w:szCs w:val="32"/>
    </w:rPr>
  </w:style>
  <w:style w:type="character" w:customStyle="1" w:styleId="2Char">
    <w:name w:val="Επικεφαλίδα 2 Char"/>
    <w:basedOn w:val="a0"/>
    <w:link w:val="2"/>
    <w:uiPriority w:val="9"/>
    <w:rsid w:val="006B5BED"/>
    <w:rPr>
      <w:rFonts w:ascii="Calibri Light" w:eastAsia="Times New Roman" w:hAnsi="Calibri Light" w:cs="Tahoma"/>
      <w:color w:val="2F5496"/>
      <w:sz w:val="28"/>
      <w:szCs w:val="28"/>
    </w:rPr>
  </w:style>
  <w:style w:type="character" w:customStyle="1" w:styleId="3Char">
    <w:name w:val="Επικεφαλίδα 3 Char"/>
    <w:basedOn w:val="a0"/>
    <w:link w:val="3"/>
    <w:uiPriority w:val="9"/>
    <w:rsid w:val="006B5BED"/>
    <w:rPr>
      <w:rFonts w:ascii="Calibri Light" w:eastAsia="Times New Roman" w:hAnsi="Calibri Light" w:cs="Times New Roman"/>
      <w:color w:val="1F3864"/>
      <w:sz w:val="24"/>
      <w:szCs w:val="24"/>
    </w:rPr>
  </w:style>
  <w:style w:type="character" w:customStyle="1" w:styleId="4Char">
    <w:name w:val="Επικεφαλίδα 4 Char"/>
    <w:basedOn w:val="a0"/>
    <w:link w:val="4"/>
    <w:uiPriority w:val="9"/>
    <w:rsid w:val="006B5BED"/>
    <w:rPr>
      <w:rFonts w:ascii="Calibri Light" w:eastAsia="Times New Roman" w:hAnsi="Calibri Light" w:cs="Times New Roman"/>
      <w:i/>
      <w:iCs/>
      <w:color w:val="2F5496"/>
    </w:rPr>
  </w:style>
  <w:style w:type="character" w:customStyle="1" w:styleId="5Char">
    <w:name w:val="Επικεφαλίδα 5 Char"/>
    <w:basedOn w:val="a0"/>
    <w:link w:val="5"/>
    <w:uiPriority w:val="9"/>
    <w:semiHidden/>
    <w:rsid w:val="006B5BED"/>
    <w:rPr>
      <w:rFonts w:ascii="Calibri Light" w:eastAsia="Times New Roman" w:hAnsi="Calibri Light" w:cs="Times New Roman"/>
      <w:color w:val="2F5496"/>
    </w:rPr>
  </w:style>
  <w:style w:type="character" w:customStyle="1" w:styleId="6Char">
    <w:name w:val="Επικεφαλίδα 6 Char"/>
    <w:basedOn w:val="a0"/>
    <w:link w:val="6"/>
    <w:uiPriority w:val="9"/>
    <w:semiHidden/>
    <w:rsid w:val="006B5BED"/>
    <w:rPr>
      <w:rFonts w:ascii="Calibri Light" w:eastAsia="Times New Roman" w:hAnsi="Calibri Light" w:cs="Times New Roman"/>
      <w:color w:val="1F3864"/>
    </w:rPr>
  </w:style>
  <w:style w:type="character" w:customStyle="1" w:styleId="7Char">
    <w:name w:val="Επικεφαλίδα 7 Char"/>
    <w:basedOn w:val="a0"/>
    <w:link w:val="7"/>
    <w:uiPriority w:val="9"/>
    <w:semiHidden/>
    <w:rsid w:val="006B5BED"/>
    <w:rPr>
      <w:rFonts w:ascii="Calibri Light" w:eastAsia="Times New Roman" w:hAnsi="Calibri Light" w:cs="Times New Roman"/>
      <w:i/>
      <w:iCs/>
      <w:color w:val="1F3864"/>
    </w:rPr>
  </w:style>
  <w:style w:type="character" w:customStyle="1" w:styleId="8Char">
    <w:name w:val="Επικεφαλίδα 8 Char"/>
    <w:basedOn w:val="a0"/>
    <w:link w:val="8"/>
    <w:uiPriority w:val="9"/>
    <w:semiHidden/>
    <w:rsid w:val="006B5BED"/>
    <w:rPr>
      <w:rFonts w:ascii="Calibri Light" w:eastAsia="Times New Roman" w:hAnsi="Calibri Light" w:cs="Times New Roman"/>
      <w:color w:val="262626"/>
      <w:sz w:val="21"/>
      <w:szCs w:val="21"/>
    </w:rPr>
  </w:style>
  <w:style w:type="character" w:customStyle="1" w:styleId="9Char">
    <w:name w:val="Επικεφαλίδα 9 Char"/>
    <w:basedOn w:val="a0"/>
    <w:link w:val="9"/>
    <w:uiPriority w:val="9"/>
    <w:semiHidden/>
    <w:rsid w:val="006B5BED"/>
    <w:rPr>
      <w:rFonts w:ascii="Calibri Light" w:eastAsia="Times New Roman" w:hAnsi="Calibri Light" w:cs="Times New Roman"/>
      <w:i/>
      <w:iCs/>
      <w:color w:val="262626"/>
      <w:sz w:val="21"/>
      <w:szCs w:val="21"/>
    </w:rPr>
  </w:style>
  <w:style w:type="paragraph" w:styleId="a3">
    <w:name w:val="footnote text"/>
    <w:basedOn w:val="a"/>
    <w:link w:val="Char"/>
    <w:uiPriority w:val="99"/>
    <w:semiHidden/>
    <w:unhideWhenUsed/>
    <w:rsid w:val="006B5BED"/>
    <w:pPr>
      <w:spacing w:after="0" w:line="240" w:lineRule="auto"/>
    </w:pPr>
    <w:rPr>
      <w:sz w:val="20"/>
      <w:szCs w:val="20"/>
    </w:rPr>
  </w:style>
  <w:style w:type="character" w:customStyle="1" w:styleId="Char">
    <w:name w:val="Κείμενο υποσημείωσης Char"/>
    <w:basedOn w:val="a0"/>
    <w:link w:val="a3"/>
    <w:uiPriority w:val="99"/>
    <w:semiHidden/>
    <w:rsid w:val="006B5BED"/>
    <w:rPr>
      <w:rFonts w:ascii="Calibri" w:eastAsia="Times New Roman" w:hAnsi="Calibri" w:cs="Times New Roman"/>
      <w:sz w:val="20"/>
      <w:szCs w:val="20"/>
    </w:rPr>
  </w:style>
  <w:style w:type="character" w:styleId="a4">
    <w:name w:val="footnote reference"/>
    <w:basedOn w:val="a0"/>
    <w:uiPriority w:val="99"/>
    <w:semiHidden/>
    <w:unhideWhenUsed/>
    <w:rsid w:val="006B5BED"/>
    <w:rPr>
      <w:vertAlign w:val="superscript"/>
    </w:rPr>
  </w:style>
  <w:style w:type="table" w:customStyle="1" w:styleId="2-215">
    <w:name w:val="Πίνακας 2 με πλέγμα - Έμφαση 215"/>
    <w:basedOn w:val="a1"/>
    <w:next w:val="2-2"/>
    <w:uiPriority w:val="47"/>
    <w:rsid w:val="006B5BED"/>
    <w:pPr>
      <w:spacing w:after="0" w:line="240" w:lineRule="auto"/>
    </w:pPr>
    <w:rPr>
      <w:rFonts w:ascii="Calibri" w:eastAsia="Calibri" w:hAnsi="Calibri" w:cs="Times New Roman"/>
    </w:rPr>
    <w:tblPr>
      <w:tblStyleRowBandSize w:val="1"/>
      <w:tblStyleColBandSize w:val="1"/>
      <w:tblBorders>
        <w:top w:val="single" w:sz="2" w:space="0" w:color="9AD3D9"/>
        <w:bottom w:val="single" w:sz="2" w:space="0" w:color="9AD3D9"/>
        <w:insideH w:val="single" w:sz="2" w:space="0" w:color="9AD3D9"/>
        <w:insideV w:val="single" w:sz="2" w:space="0" w:color="9AD3D9"/>
      </w:tblBorders>
    </w:tblPr>
    <w:tblStylePr w:type="firstRow">
      <w:rPr>
        <w:b/>
        <w:bCs/>
      </w:rPr>
      <w:tblPr/>
      <w:tcPr>
        <w:tcBorders>
          <w:top w:val="nil"/>
          <w:bottom w:val="single" w:sz="12" w:space="0" w:color="9AD3D9"/>
          <w:insideH w:val="nil"/>
          <w:insideV w:val="nil"/>
        </w:tcBorders>
        <w:shd w:val="clear" w:color="auto" w:fill="FFFFFF"/>
      </w:tcPr>
    </w:tblStylePr>
    <w:tblStylePr w:type="lastRow">
      <w:rPr>
        <w:b/>
        <w:bCs/>
      </w:rPr>
      <w:tblPr/>
      <w:tcPr>
        <w:tcBorders>
          <w:top w:val="double" w:sz="2" w:space="0" w:color="9AD3D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F0F2"/>
      </w:tcPr>
    </w:tblStylePr>
    <w:tblStylePr w:type="band1Horz">
      <w:tblPr/>
      <w:tcPr>
        <w:shd w:val="clear" w:color="auto" w:fill="DDF0F2"/>
      </w:tcPr>
    </w:tblStylePr>
  </w:style>
  <w:style w:type="table" w:customStyle="1" w:styleId="2-214">
    <w:name w:val="Πίνακας 2 με πλέγμα - Έμφαση 214"/>
    <w:basedOn w:val="a1"/>
    <w:next w:val="2-2"/>
    <w:uiPriority w:val="47"/>
    <w:rsid w:val="006B5BED"/>
    <w:pPr>
      <w:spacing w:after="0" w:line="240" w:lineRule="auto"/>
    </w:pPr>
    <w:rPr>
      <w:rFonts w:ascii="Calibri" w:eastAsia="Calibri" w:hAnsi="Calibri" w:cs="Times New Roman"/>
    </w:rPr>
    <w:tblPr>
      <w:tblStyleRowBandSize w:val="1"/>
      <w:tblStyleColBandSize w:val="1"/>
      <w:tblBorders>
        <w:top w:val="single" w:sz="2" w:space="0" w:color="9AD3D9"/>
        <w:bottom w:val="single" w:sz="2" w:space="0" w:color="9AD3D9"/>
        <w:insideH w:val="single" w:sz="2" w:space="0" w:color="9AD3D9"/>
        <w:insideV w:val="single" w:sz="2" w:space="0" w:color="9AD3D9"/>
      </w:tblBorders>
    </w:tblPr>
    <w:tblStylePr w:type="firstRow">
      <w:rPr>
        <w:b/>
        <w:bCs/>
      </w:rPr>
      <w:tblPr/>
      <w:tcPr>
        <w:tcBorders>
          <w:top w:val="nil"/>
          <w:bottom w:val="single" w:sz="12" w:space="0" w:color="9AD3D9"/>
          <w:insideH w:val="nil"/>
          <w:insideV w:val="nil"/>
        </w:tcBorders>
        <w:shd w:val="clear" w:color="auto" w:fill="FFFFFF"/>
      </w:tcPr>
    </w:tblStylePr>
    <w:tblStylePr w:type="lastRow">
      <w:rPr>
        <w:b/>
        <w:bCs/>
      </w:rPr>
      <w:tblPr/>
      <w:tcPr>
        <w:tcBorders>
          <w:top w:val="double" w:sz="2" w:space="0" w:color="9AD3D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DF0F2"/>
      </w:tcPr>
    </w:tblStylePr>
    <w:tblStylePr w:type="band1Horz">
      <w:tblPr/>
      <w:tcPr>
        <w:shd w:val="clear" w:color="auto" w:fill="DDF0F2"/>
      </w:tcPr>
    </w:tblStylePr>
  </w:style>
  <w:style w:type="table" w:customStyle="1" w:styleId="1-62">
    <w:name w:val="Πίνακας 1 με ανοιχτόχρωμο πλέγμα - Έμφαση 62"/>
    <w:basedOn w:val="a1"/>
    <w:next w:val="1-6"/>
    <w:uiPriority w:val="46"/>
    <w:rsid w:val="006B5BED"/>
    <w:pPr>
      <w:spacing w:after="0" w:line="240" w:lineRule="auto"/>
    </w:pPr>
    <w:rPr>
      <w:rFonts w:ascii="Calibri" w:eastAsia="Times New Roman" w:hAnsi="Calibri" w:cs="Times New Roman"/>
      <w:sz w:val="20"/>
      <w:szCs w:val="20"/>
    </w:rPr>
    <w:tblPr>
      <w:tblStyleRowBandSize w:val="1"/>
      <w:tblStyleColBandSize w:val="1"/>
      <w:tblBorders>
        <w:top w:val="single" w:sz="4" w:space="0" w:color="83DCF8"/>
        <w:left w:val="single" w:sz="4" w:space="0" w:color="83DCF8"/>
        <w:bottom w:val="single" w:sz="4" w:space="0" w:color="83DCF8"/>
        <w:right w:val="single" w:sz="4" w:space="0" w:color="83DCF8"/>
        <w:insideH w:val="single" w:sz="4" w:space="0" w:color="83DCF8"/>
        <w:insideV w:val="single" w:sz="4" w:space="0" w:color="83DCF8"/>
      </w:tblBorders>
    </w:tblPr>
    <w:tblStylePr w:type="firstRow">
      <w:rPr>
        <w:b/>
        <w:bCs/>
      </w:rPr>
      <w:tblPr/>
      <w:tcPr>
        <w:tcBorders>
          <w:bottom w:val="single" w:sz="12" w:space="0" w:color="45CBF5"/>
        </w:tcBorders>
      </w:tcPr>
    </w:tblStylePr>
    <w:tblStylePr w:type="lastRow">
      <w:rPr>
        <w:b/>
        <w:bCs/>
      </w:rPr>
      <w:tblPr/>
      <w:tcPr>
        <w:tcBorders>
          <w:top w:val="double" w:sz="2" w:space="0" w:color="45CBF5"/>
        </w:tcBorders>
      </w:tcPr>
    </w:tblStylePr>
    <w:tblStylePr w:type="firstCol">
      <w:rPr>
        <w:b/>
        <w:bCs/>
      </w:rPr>
    </w:tblStylePr>
    <w:tblStylePr w:type="lastCol">
      <w:rPr>
        <w:b/>
        <w:bCs/>
      </w:rPr>
    </w:tblStylePr>
  </w:style>
  <w:style w:type="table" w:customStyle="1" w:styleId="1-63">
    <w:name w:val="Πίνακας 1 με ανοιχτόχρωμο πλέγμα - Έμφαση 63"/>
    <w:basedOn w:val="a1"/>
    <w:next w:val="1-6"/>
    <w:uiPriority w:val="46"/>
    <w:rsid w:val="006B5BED"/>
    <w:pPr>
      <w:spacing w:after="0" w:line="240" w:lineRule="auto"/>
    </w:pPr>
    <w:rPr>
      <w:rFonts w:ascii="Calibri" w:eastAsia="Times New Roman" w:hAnsi="Calibri" w:cs="Times New Roman"/>
      <w:sz w:val="20"/>
      <w:szCs w:val="20"/>
    </w:rPr>
    <w:tblPr>
      <w:tblStyleRowBandSize w:val="1"/>
      <w:tblStyleColBandSize w:val="1"/>
      <w:tblBorders>
        <w:top w:val="single" w:sz="4" w:space="0" w:color="83DCF8"/>
        <w:left w:val="single" w:sz="4" w:space="0" w:color="83DCF8"/>
        <w:bottom w:val="single" w:sz="4" w:space="0" w:color="83DCF8"/>
        <w:right w:val="single" w:sz="4" w:space="0" w:color="83DCF8"/>
        <w:insideH w:val="single" w:sz="4" w:space="0" w:color="83DCF8"/>
        <w:insideV w:val="single" w:sz="4" w:space="0" w:color="83DCF8"/>
      </w:tblBorders>
    </w:tblPr>
    <w:tblStylePr w:type="firstRow">
      <w:rPr>
        <w:b/>
        <w:bCs/>
      </w:rPr>
      <w:tblPr/>
      <w:tcPr>
        <w:tcBorders>
          <w:bottom w:val="single" w:sz="12" w:space="0" w:color="45CBF5"/>
        </w:tcBorders>
      </w:tcPr>
    </w:tblStylePr>
    <w:tblStylePr w:type="lastRow">
      <w:rPr>
        <w:b/>
        <w:bCs/>
      </w:rPr>
      <w:tblPr/>
      <w:tcPr>
        <w:tcBorders>
          <w:top w:val="double" w:sz="2" w:space="0" w:color="45CBF5"/>
        </w:tcBorders>
      </w:tcPr>
    </w:tblStylePr>
    <w:tblStylePr w:type="firstCol">
      <w:rPr>
        <w:b/>
        <w:bCs/>
      </w:rPr>
    </w:tblStylePr>
    <w:tblStylePr w:type="lastCol">
      <w:rPr>
        <w:b/>
        <w:bCs/>
      </w:rPr>
    </w:tblStylePr>
  </w:style>
  <w:style w:type="table" w:styleId="2-2">
    <w:name w:val="Grid Table 2 Accent 2"/>
    <w:basedOn w:val="a1"/>
    <w:uiPriority w:val="47"/>
    <w:rsid w:val="006B5BED"/>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1-6">
    <w:name w:val="Grid Table 1 Light Accent 6"/>
    <w:basedOn w:val="a1"/>
    <w:uiPriority w:val="46"/>
    <w:rsid w:val="006B5BE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customStyle="1" w:styleId="Default">
    <w:name w:val="Default"/>
    <w:rsid w:val="00B069E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A52B4-242B-4669-ADB1-6CE8D4E97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2</Pages>
  <Words>654</Words>
  <Characters>3536</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ΔΗΜΗΤΡΗΣ ΚΟΝΤΟΓΙΑΝΝΟΠΟΥΛΟΣ</dc:creator>
  <cp:keywords/>
  <dc:description/>
  <cp:lastModifiedBy>ΘΕΟΔΩΡΟΠΟΥΛΟΥ ΜΙΡΑΝΤΑ</cp:lastModifiedBy>
  <cp:revision>15</cp:revision>
  <dcterms:created xsi:type="dcterms:W3CDTF">2023-03-23T13:43:00Z</dcterms:created>
  <dcterms:modified xsi:type="dcterms:W3CDTF">2023-05-05T07:29:00Z</dcterms:modified>
</cp:coreProperties>
</file>